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9C5CC3" w14:textId="125B3EE4" w:rsidR="005B54EC" w:rsidRPr="00FF1CE2" w:rsidRDefault="005B54EC" w:rsidP="005B54EC">
      <w:pPr>
        <w:spacing w:before="72"/>
        <w:ind w:right="50"/>
        <w:jc w:val="center"/>
        <w:rPr>
          <w:rFonts w:asciiTheme="majorBidi" w:hAnsiTheme="majorBidi" w:cstheme="majorBidi"/>
          <w:b/>
          <w:w w:val="105"/>
          <w:sz w:val="24"/>
          <w:szCs w:val="24"/>
        </w:rPr>
      </w:pPr>
      <w:bookmarkStart w:id="0" w:name="_Hlk95913508"/>
      <w:bookmarkStart w:id="1" w:name="_Hlk179319097"/>
      <w:r w:rsidRPr="00FF1CE2">
        <w:rPr>
          <w:rFonts w:asciiTheme="majorBidi" w:hAnsiTheme="majorBidi" w:cstheme="majorBidi"/>
          <w:b/>
          <w:w w:val="105"/>
          <w:sz w:val="24"/>
          <w:szCs w:val="24"/>
        </w:rPr>
        <w:t>Dialysis Machine</w:t>
      </w:r>
      <w:r w:rsidR="003C3AE4" w:rsidRPr="00FF1CE2">
        <w:rPr>
          <w:rFonts w:asciiTheme="majorBidi" w:hAnsiTheme="majorBidi" w:cstheme="majorBidi"/>
          <w:b/>
          <w:w w:val="105"/>
          <w:sz w:val="24"/>
          <w:szCs w:val="24"/>
        </w:rPr>
        <w:t xml:space="preserve"> Supply</w:t>
      </w:r>
    </w:p>
    <w:p w14:paraId="189F8580" w14:textId="44665C6E" w:rsidR="005B54EC" w:rsidRPr="00FF1CE2" w:rsidRDefault="005B54EC" w:rsidP="00691C75">
      <w:pPr>
        <w:spacing w:before="72"/>
        <w:ind w:right="50"/>
        <w:jc w:val="center"/>
        <w:rPr>
          <w:rFonts w:asciiTheme="majorBidi" w:hAnsiTheme="majorBidi" w:cstheme="majorBidi"/>
          <w:b/>
          <w:sz w:val="24"/>
          <w:szCs w:val="24"/>
        </w:rPr>
      </w:pPr>
      <w:r w:rsidRPr="00FF1CE2">
        <w:rPr>
          <w:rFonts w:asciiTheme="majorBidi" w:hAnsiTheme="majorBidi" w:cstheme="majorBidi"/>
          <w:b/>
          <w:w w:val="105"/>
          <w:sz w:val="24"/>
          <w:szCs w:val="24"/>
        </w:rPr>
        <w:t>Terms of Reference</w:t>
      </w:r>
      <w:r w:rsidR="00173E5C" w:rsidRPr="00FF1CE2">
        <w:rPr>
          <w:rFonts w:asciiTheme="majorBidi" w:hAnsiTheme="majorBidi" w:cstheme="majorBidi"/>
          <w:b/>
          <w:w w:val="105"/>
          <w:sz w:val="24"/>
          <w:szCs w:val="24"/>
        </w:rPr>
        <w:t xml:space="preserve"> </w:t>
      </w:r>
      <w:proofErr w:type="gramStart"/>
      <w:r w:rsidR="00173E5C" w:rsidRPr="00FF1CE2">
        <w:rPr>
          <w:rFonts w:asciiTheme="majorBidi" w:hAnsiTheme="majorBidi" w:cstheme="majorBidi"/>
          <w:b/>
          <w:w w:val="105"/>
          <w:sz w:val="24"/>
          <w:szCs w:val="24"/>
        </w:rPr>
        <w:t xml:space="preserve">( </w:t>
      </w:r>
      <w:r w:rsidR="00691C75" w:rsidRPr="00FF1CE2">
        <w:rPr>
          <w:rFonts w:asciiTheme="majorBidi" w:hAnsiTheme="majorBidi" w:cstheme="majorBidi"/>
          <w:b/>
          <w:w w:val="105"/>
          <w:sz w:val="24"/>
          <w:szCs w:val="24"/>
        </w:rPr>
        <w:t>Schedule</w:t>
      </w:r>
      <w:proofErr w:type="gramEnd"/>
      <w:r w:rsidR="00691C75" w:rsidRPr="00FF1CE2">
        <w:rPr>
          <w:rFonts w:asciiTheme="majorBidi" w:hAnsiTheme="majorBidi" w:cstheme="majorBidi"/>
          <w:b/>
          <w:w w:val="105"/>
          <w:sz w:val="24"/>
          <w:szCs w:val="24"/>
        </w:rPr>
        <w:t xml:space="preserve"> of Requirements )</w:t>
      </w:r>
    </w:p>
    <w:p w14:paraId="3B8E4290" w14:textId="02D0E796" w:rsidR="005B54EC" w:rsidRPr="00FF1CE2" w:rsidRDefault="00CA1BDE" w:rsidP="005B54EC">
      <w:pPr>
        <w:spacing w:line="276" w:lineRule="auto"/>
        <w:jc w:val="both"/>
        <w:rPr>
          <w:rFonts w:asciiTheme="majorBidi" w:hAnsiTheme="majorBidi" w:cstheme="majorBidi"/>
          <w:b/>
          <w:bCs/>
          <w:sz w:val="24"/>
          <w:szCs w:val="24"/>
          <w:lang w:bidi="ar-IQ"/>
        </w:rPr>
      </w:pPr>
      <w:r w:rsidRPr="00FF1CE2">
        <w:rPr>
          <w:rFonts w:asciiTheme="majorBidi" w:hAnsiTheme="majorBidi" w:cstheme="majorBidi"/>
          <w:b/>
          <w:bCs/>
          <w:sz w:val="24"/>
          <w:szCs w:val="24"/>
          <w:lang w:bidi="ar-IQ"/>
        </w:rPr>
        <w:t xml:space="preserve">1.0 </w:t>
      </w:r>
      <w:r w:rsidR="00924AD4" w:rsidRPr="00FF1CE2">
        <w:rPr>
          <w:rFonts w:asciiTheme="majorBidi" w:hAnsiTheme="majorBidi" w:cstheme="majorBidi"/>
          <w:b/>
          <w:bCs/>
          <w:sz w:val="24"/>
          <w:szCs w:val="24"/>
          <w:lang w:bidi="ar-IQ"/>
        </w:rPr>
        <w:t>Project outline:</w:t>
      </w:r>
    </w:p>
    <w:p w14:paraId="57DA09ED" w14:textId="77777777" w:rsidR="00C47CF8" w:rsidRPr="00FF1CE2" w:rsidRDefault="00C47CF8" w:rsidP="00C47CF8">
      <w:pPr>
        <w:spacing w:line="276" w:lineRule="auto"/>
        <w:jc w:val="both"/>
        <w:rPr>
          <w:rFonts w:asciiTheme="majorBidi" w:hAnsiTheme="majorBidi" w:cstheme="majorBidi"/>
          <w:sz w:val="24"/>
          <w:szCs w:val="24"/>
          <w:lang w:bidi="ar-IQ"/>
        </w:rPr>
      </w:pPr>
    </w:p>
    <w:p w14:paraId="50957C79" w14:textId="399302AA" w:rsidR="00924AD4" w:rsidRPr="00FF1CE2" w:rsidRDefault="00C47CF8" w:rsidP="00C47CF8">
      <w:pPr>
        <w:spacing w:line="276" w:lineRule="auto"/>
        <w:jc w:val="both"/>
        <w:rPr>
          <w:rFonts w:asciiTheme="majorBidi" w:hAnsiTheme="majorBidi" w:cstheme="majorBidi"/>
          <w:sz w:val="24"/>
          <w:szCs w:val="24"/>
          <w:lang w:bidi="ar-IQ"/>
        </w:rPr>
      </w:pPr>
      <w:r w:rsidRPr="00FF1CE2">
        <w:rPr>
          <w:rFonts w:asciiTheme="majorBidi" w:hAnsiTheme="majorBidi" w:cstheme="majorBidi"/>
          <w:sz w:val="24"/>
          <w:szCs w:val="24"/>
          <w:lang w:bidi="ar-IQ"/>
        </w:rPr>
        <w:t>The aim of this project is to secure ten (10) hemodialysis (HD/HDF-compatible) machines with chairs and reverse osmosis (RO) systems under a reagent-rental model. To avoid single-vendor dependency, awards will be made to two suppliers offering different equipment brands. Each awarded supplier will supply and install five (5) dialysis machines, five (5) dialysis chairs, and six (6) RO units (five operational + one backup), totaling twelve (12) RO units across both suppliers (ten operational + two backup).</w:t>
      </w:r>
    </w:p>
    <w:p w14:paraId="3C35EC87" w14:textId="77777777" w:rsidR="003C3AE4" w:rsidRPr="00FF1CE2" w:rsidRDefault="003C3AE4" w:rsidP="005B54EC">
      <w:pPr>
        <w:spacing w:line="276" w:lineRule="auto"/>
        <w:jc w:val="both"/>
        <w:rPr>
          <w:rFonts w:asciiTheme="majorBidi" w:hAnsiTheme="majorBidi" w:cstheme="majorBidi"/>
          <w:sz w:val="24"/>
          <w:szCs w:val="24"/>
          <w:lang w:bidi="ar-IQ"/>
        </w:rPr>
      </w:pPr>
    </w:p>
    <w:p w14:paraId="32879A0B" w14:textId="77777777" w:rsidR="00924AD4" w:rsidRPr="00FF1CE2" w:rsidRDefault="00924AD4" w:rsidP="005B54EC">
      <w:pPr>
        <w:spacing w:line="276" w:lineRule="auto"/>
        <w:jc w:val="both"/>
        <w:rPr>
          <w:rFonts w:asciiTheme="majorBidi" w:hAnsiTheme="majorBidi" w:cstheme="majorBidi"/>
          <w:b/>
          <w:bCs/>
          <w:sz w:val="24"/>
          <w:szCs w:val="24"/>
          <w:lang w:bidi="ar-IQ"/>
        </w:rPr>
      </w:pPr>
    </w:p>
    <w:p w14:paraId="13656C11" w14:textId="47AB1BBF" w:rsidR="005B54EC" w:rsidRPr="00FF1CE2" w:rsidRDefault="00CA1BDE" w:rsidP="005B54EC">
      <w:pPr>
        <w:spacing w:line="276" w:lineRule="auto"/>
        <w:jc w:val="both"/>
        <w:rPr>
          <w:rFonts w:asciiTheme="majorBidi" w:hAnsiTheme="majorBidi" w:cstheme="majorBidi"/>
          <w:b/>
          <w:bCs/>
          <w:sz w:val="24"/>
          <w:szCs w:val="24"/>
        </w:rPr>
      </w:pPr>
      <w:r w:rsidRPr="00FF1CE2">
        <w:rPr>
          <w:rFonts w:asciiTheme="majorBidi" w:hAnsiTheme="majorBidi" w:cstheme="majorBidi"/>
          <w:b/>
          <w:bCs/>
          <w:sz w:val="24"/>
          <w:szCs w:val="24"/>
          <w:lang w:bidi="ar-IQ"/>
        </w:rPr>
        <w:t xml:space="preserve">2.0 </w:t>
      </w:r>
      <w:r w:rsidR="005B54EC" w:rsidRPr="00FF1CE2">
        <w:rPr>
          <w:rFonts w:asciiTheme="majorBidi" w:hAnsiTheme="majorBidi" w:cstheme="majorBidi"/>
          <w:b/>
          <w:bCs/>
          <w:sz w:val="24"/>
          <w:szCs w:val="24"/>
          <w:lang w:bidi="ar-IQ"/>
        </w:rPr>
        <w:t>Supplier Responsibilities</w:t>
      </w:r>
      <w:r w:rsidR="005B54EC" w:rsidRPr="00FF1CE2">
        <w:rPr>
          <w:rFonts w:asciiTheme="majorBidi" w:hAnsiTheme="majorBidi" w:cstheme="majorBidi"/>
          <w:b/>
          <w:bCs/>
          <w:sz w:val="24"/>
          <w:szCs w:val="24"/>
        </w:rPr>
        <w:t>:</w:t>
      </w:r>
    </w:p>
    <w:p w14:paraId="44B3EEA2" w14:textId="77777777" w:rsidR="00FF1CE2" w:rsidRPr="00FF1CE2" w:rsidRDefault="00FF1CE2" w:rsidP="005B54EC">
      <w:pPr>
        <w:spacing w:line="276" w:lineRule="auto"/>
        <w:jc w:val="both"/>
        <w:rPr>
          <w:rFonts w:asciiTheme="majorBidi" w:hAnsiTheme="majorBidi" w:cstheme="majorBidi"/>
          <w:b/>
          <w:bCs/>
          <w:sz w:val="24"/>
          <w:szCs w:val="24"/>
        </w:rPr>
      </w:pPr>
    </w:p>
    <w:p w14:paraId="3D640AEF" w14:textId="37678391" w:rsidR="004009E5" w:rsidRPr="00FF1CE2" w:rsidRDefault="004009E5" w:rsidP="00E52CC3">
      <w:pPr>
        <w:spacing w:line="360" w:lineRule="auto"/>
        <w:rPr>
          <w:rFonts w:asciiTheme="majorBidi" w:hAnsiTheme="majorBidi" w:cstheme="majorBidi"/>
          <w:sz w:val="24"/>
          <w:szCs w:val="24"/>
        </w:rPr>
      </w:pPr>
      <w:r w:rsidRPr="00FF1CE2">
        <w:rPr>
          <w:rFonts w:asciiTheme="majorBidi" w:hAnsiTheme="majorBidi" w:cstheme="majorBidi"/>
          <w:sz w:val="24"/>
          <w:szCs w:val="24"/>
        </w:rPr>
        <w:t>The Supplier shall provide, at its own cost, the supply, delivery, installation, commissioning, and configuration of:</w:t>
      </w:r>
      <w:r w:rsidRPr="00FF1CE2">
        <w:rPr>
          <w:rFonts w:asciiTheme="majorBidi" w:hAnsiTheme="majorBidi" w:cstheme="majorBidi"/>
          <w:sz w:val="24"/>
          <w:szCs w:val="24"/>
        </w:rPr>
        <w:br/>
        <w:t>• five (5) HDF-compatible dialysis machines,</w:t>
      </w:r>
      <w:r w:rsidRPr="00FF1CE2">
        <w:rPr>
          <w:rFonts w:asciiTheme="majorBidi" w:hAnsiTheme="majorBidi" w:cstheme="majorBidi"/>
          <w:sz w:val="24"/>
          <w:szCs w:val="24"/>
        </w:rPr>
        <w:br/>
        <w:t>• five (5) dialysis chairs, and</w:t>
      </w:r>
      <w:r w:rsidRPr="00FF1CE2">
        <w:rPr>
          <w:rFonts w:asciiTheme="majorBidi" w:hAnsiTheme="majorBidi" w:cstheme="majorBidi"/>
          <w:sz w:val="24"/>
          <w:szCs w:val="24"/>
        </w:rPr>
        <w:br/>
        <w:t>• six (6) RO systems (five operational + one backup).</w:t>
      </w:r>
    </w:p>
    <w:p w14:paraId="420444DF" w14:textId="2EE82DF7" w:rsidR="004009E5" w:rsidRDefault="004009E5" w:rsidP="00FF1CE2">
      <w:pPr>
        <w:spacing w:line="360" w:lineRule="auto"/>
        <w:jc w:val="both"/>
        <w:rPr>
          <w:rFonts w:asciiTheme="majorBidi" w:hAnsiTheme="majorBidi" w:cstheme="majorBidi"/>
          <w:sz w:val="24"/>
          <w:szCs w:val="24"/>
        </w:rPr>
      </w:pPr>
      <w:r w:rsidRPr="00FF1CE2">
        <w:rPr>
          <w:rFonts w:asciiTheme="majorBidi" w:hAnsiTheme="majorBidi" w:cstheme="majorBidi"/>
          <w:sz w:val="24"/>
          <w:szCs w:val="24"/>
        </w:rPr>
        <w:t>The Supplier shall ensure continuous operability of the equipment and provide all preventive and corrective maintenance, spare parts, software/firmware updates, and any replacements necessary to maintain performance throughout the contract term. The Supplier shall maintain a full-time on-site/local biomedical</w:t>
      </w:r>
      <w:r w:rsidR="00FF1CE2">
        <w:rPr>
          <w:rFonts w:asciiTheme="majorBidi" w:hAnsiTheme="majorBidi" w:cstheme="majorBidi"/>
          <w:sz w:val="24"/>
          <w:szCs w:val="24"/>
        </w:rPr>
        <w:t xml:space="preserve"> engineer or </w:t>
      </w:r>
      <w:r w:rsidRPr="00FF1CE2">
        <w:rPr>
          <w:rFonts w:asciiTheme="majorBidi" w:hAnsiTheme="majorBidi" w:cstheme="majorBidi"/>
          <w:sz w:val="24"/>
          <w:szCs w:val="24"/>
        </w:rPr>
        <w:t xml:space="preserve">technician and shall meet the following service response standards: initial triage within two (2) hours of fault notification; if unresolved, deployment of an appropriate engineer/application specialist on-site within six (6) hours. The Supplier shall maintain adequate buffer stocks of critical spares and consumables and shall guarantee </w:t>
      </w:r>
      <w:r w:rsidR="00FF1CE2">
        <w:rPr>
          <w:rFonts w:asciiTheme="majorBidi" w:hAnsiTheme="majorBidi" w:cstheme="majorBidi"/>
          <w:sz w:val="24"/>
          <w:szCs w:val="24"/>
        </w:rPr>
        <w:t xml:space="preserve">an </w:t>
      </w:r>
      <w:r w:rsidRPr="00FF1CE2">
        <w:rPr>
          <w:rFonts w:asciiTheme="majorBidi" w:hAnsiTheme="majorBidi" w:cstheme="majorBidi"/>
          <w:sz w:val="24"/>
          <w:szCs w:val="24"/>
        </w:rPr>
        <w:t>uninterrupted supply of reagents/consumables in line with AEH’s usage.</w:t>
      </w:r>
    </w:p>
    <w:p w14:paraId="174E770E" w14:textId="5E5E6EEB" w:rsidR="0044769D" w:rsidRPr="00FF1CE2" w:rsidRDefault="003712F5" w:rsidP="0044769D">
      <w:pPr>
        <w:spacing w:line="360" w:lineRule="auto"/>
        <w:jc w:val="both"/>
        <w:rPr>
          <w:rFonts w:asciiTheme="majorBidi" w:hAnsiTheme="majorBidi" w:cstheme="majorBidi"/>
          <w:sz w:val="24"/>
          <w:szCs w:val="24"/>
        </w:rPr>
      </w:pPr>
      <w:r>
        <w:rPr>
          <w:rFonts w:asciiTheme="majorBidi" w:hAnsiTheme="majorBidi" w:cstheme="majorBidi"/>
          <w:sz w:val="24"/>
          <w:szCs w:val="24"/>
        </w:rPr>
        <w:t>Supplier</w:t>
      </w:r>
      <w:r w:rsidR="0044769D" w:rsidRPr="0044769D">
        <w:rPr>
          <w:rFonts w:asciiTheme="majorBidi" w:hAnsiTheme="majorBidi" w:cstheme="majorBidi"/>
          <w:sz w:val="24"/>
          <w:szCs w:val="24"/>
        </w:rPr>
        <w:t xml:space="preserve"> shall maintain ≥95% monthly uptime per machine and per RO</w:t>
      </w:r>
    </w:p>
    <w:p w14:paraId="70457E2D" w14:textId="38D2F4E1" w:rsidR="009E2C9D" w:rsidRPr="00FF1CE2" w:rsidRDefault="009E2C9D" w:rsidP="004009E5">
      <w:pPr>
        <w:pStyle w:val="ListParagraph"/>
        <w:numPr>
          <w:ilvl w:val="0"/>
          <w:numId w:val="1"/>
        </w:numPr>
        <w:spacing w:line="360" w:lineRule="auto"/>
        <w:rPr>
          <w:rFonts w:asciiTheme="majorBidi" w:hAnsiTheme="majorBidi" w:cstheme="majorBidi"/>
          <w:b/>
          <w:bCs/>
          <w:sz w:val="24"/>
          <w:szCs w:val="24"/>
        </w:rPr>
      </w:pPr>
      <w:r w:rsidRPr="00FF1CE2">
        <w:rPr>
          <w:rFonts w:asciiTheme="majorBidi" w:hAnsiTheme="majorBidi" w:cstheme="majorBidi"/>
          <w:b/>
          <w:bCs/>
          <w:sz w:val="24"/>
          <w:szCs w:val="24"/>
        </w:rPr>
        <w:br w:type="page"/>
      </w:r>
    </w:p>
    <w:p w14:paraId="680131EA" w14:textId="6D348018" w:rsidR="005B54EC" w:rsidRPr="00FF1CE2" w:rsidRDefault="00427BB1" w:rsidP="00427BB1">
      <w:pPr>
        <w:pStyle w:val="ListParagraph"/>
        <w:numPr>
          <w:ilvl w:val="0"/>
          <w:numId w:val="1"/>
        </w:numPr>
        <w:spacing w:line="360" w:lineRule="auto"/>
        <w:rPr>
          <w:rFonts w:asciiTheme="majorBidi" w:hAnsiTheme="majorBidi" w:cstheme="majorBidi"/>
          <w:b/>
          <w:bCs/>
          <w:sz w:val="24"/>
          <w:szCs w:val="24"/>
        </w:rPr>
      </w:pPr>
      <w:r w:rsidRPr="00FF1CE2">
        <w:rPr>
          <w:rFonts w:asciiTheme="majorBidi" w:hAnsiTheme="majorBidi" w:cstheme="majorBidi"/>
          <w:b/>
          <w:bCs/>
          <w:sz w:val="24"/>
          <w:szCs w:val="24"/>
        </w:rPr>
        <w:lastRenderedPageBreak/>
        <w:t xml:space="preserve">Training </w:t>
      </w:r>
      <w:r w:rsidR="00D54779" w:rsidRPr="00FF1CE2">
        <w:rPr>
          <w:rFonts w:asciiTheme="majorBidi" w:hAnsiTheme="majorBidi" w:cstheme="majorBidi"/>
          <w:b/>
          <w:bCs/>
          <w:sz w:val="24"/>
          <w:szCs w:val="24"/>
        </w:rPr>
        <w:t>&amp; Competency</w:t>
      </w:r>
      <w:r w:rsidR="009E2C9D" w:rsidRPr="00FF1CE2">
        <w:rPr>
          <w:rFonts w:asciiTheme="majorBidi" w:hAnsiTheme="majorBidi" w:cstheme="majorBidi"/>
          <w:b/>
          <w:bCs/>
          <w:sz w:val="24"/>
          <w:szCs w:val="24"/>
        </w:rPr>
        <w:t>:</w:t>
      </w:r>
    </w:p>
    <w:p w14:paraId="795F5823" w14:textId="7826C04E" w:rsidR="0043644E" w:rsidRPr="00FF1CE2" w:rsidRDefault="0043644E" w:rsidP="009F57B0">
      <w:pPr>
        <w:pStyle w:val="ListParagraph"/>
        <w:numPr>
          <w:ilvl w:val="0"/>
          <w:numId w:val="31"/>
        </w:numPr>
        <w:spacing w:line="360" w:lineRule="auto"/>
        <w:rPr>
          <w:rFonts w:asciiTheme="majorBidi" w:hAnsiTheme="majorBidi" w:cstheme="majorBidi"/>
          <w:sz w:val="24"/>
          <w:szCs w:val="24"/>
        </w:rPr>
      </w:pPr>
      <w:r w:rsidRPr="00FF1CE2">
        <w:rPr>
          <w:rFonts w:asciiTheme="majorBidi" w:hAnsiTheme="majorBidi" w:cstheme="majorBidi"/>
          <w:sz w:val="24"/>
          <w:szCs w:val="24"/>
        </w:rPr>
        <w:t>The Supplier shall conduct:</w:t>
      </w:r>
      <w:r w:rsidRPr="00FF1CE2">
        <w:rPr>
          <w:rFonts w:asciiTheme="majorBidi" w:hAnsiTheme="majorBidi" w:cstheme="majorBidi"/>
          <w:sz w:val="24"/>
          <w:szCs w:val="24"/>
        </w:rPr>
        <w:br/>
        <w:t>• On-site initial operator training at installation for fifteen (15) nurses, five (5) doctors, and three (3) biomedical engineers.</w:t>
      </w:r>
      <w:r w:rsidRPr="00FF1CE2">
        <w:rPr>
          <w:rFonts w:asciiTheme="majorBidi" w:hAnsiTheme="majorBidi" w:cstheme="majorBidi"/>
          <w:sz w:val="24"/>
          <w:szCs w:val="24"/>
        </w:rPr>
        <w:br/>
        <w:t>• Annual on-site refresher training for the same group throughout the contract.</w:t>
      </w:r>
      <w:r w:rsidRPr="00FF1CE2">
        <w:rPr>
          <w:rFonts w:asciiTheme="majorBidi" w:hAnsiTheme="majorBidi" w:cstheme="majorBidi"/>
          <w:sz w:val="24"/>
          <w:szCs w:val="24"/>
        </w:rPr>
        <w:br/>
        <w:t>• On-site technical training for three (3) AEH biomedical engineers on maintenance and troubleshooting.</w:t>
      </w:r>
      <w:r w:rsidRPr="00FF1CE2">
        <w:rPr>
          <w:rFonts w:asciiTheme="majorBidi" w:hAnsiTheme="majorBidi" w:cstheme="majorBidi"/>
          <w:sz w:val="24"/>
          <w:szCs w:val="24"/>
        </w:rPr>
        <w:br/>
        <w:t>• International training for a minimum of two (2) AEH staff per contract year on advanced applications/technical modules.</w:t>
      </w:r>
    </w:p>
    <w:p w14:paraId="59C51DAA" w14:textId="77777777" w:rsidR="0043644E" w:rsidRPr="00FF1CE2" w:rsidRDefault="0043644E" w:rsidP="009F57B0">
      <w:pPr>
        <w:pStyle w:val="ListParagraph"/>
        <w:numPr>
          <w:ilvl w:val="1"/>
          <w:numId w:val="30"/>
        </w:numPr>
        <w:spacing w:line="360" w:lineRule="auto"/>
        <w:rPr>
          <w:rFonts w:asciiTheme="majorBidi" w:hAnsiTheme="majorBidi" w:cstheme="majorBidi"/>
          <w:sz w:val="24"/>
          <w:szCs w:val="24"/>
        </w:rPr>
      </w:pPr>
      <w:r w:rsidRPr="00FF1CE2">
        <w:rPr>
          <w:rFonts w:asciiTheme="majorBidi" w:hAnsiTheme="majorBidi" w:cstheme="majorBidi"/>
          <w:sz w:val="24"/>
          <w:szCs w:val="24"/>
        </w:rPr>
        <w:t>Training materials (user manuals, service manuals, simulation/competency checklists) shall be provided in English. Attendance lists and competency certificates shall be issued to AEH.</w:t>
      </w:r>
    </w:p>
    <w:p w14:paraId="6344B223" w14:textId="7A0FF2C6" w:rsidR="0043644E" w:rsidRPr="00FF1CE2" w:rsidRDefault="0043644E" w:rsidP="0043644E">
      <w:pPr>
        <w:pStyle w:val="ListParagraph"/>
        <w:spacing w:line="360" w:lineRule="auto"/>
        <w:ind w:left="1440"/>
        <w:rPr>
          <w:rFonts w:asciiTheme="majorBidi" w:hAnsiTheme="majorBidi" w:cstheme="majorBidi"/>
          <w:b/>
          <w:bCs/>
          <w:sz w:val="24"/>
          <w:szCs w:val="24"/>
        </w:rPr>
      </w:pPr>
    </w:p>
    <w:p w14:paraId="7B825CAA" w14:textId="5D72C733" w:rsidR="005B54EC" w:rsidRPr="00FF1CE2" w:rsidRDefault="007F260B" w:rsidP="0043644E">
      <w:pPr>
        <w:spacing w:line="360" w:lineRule="auto"/>
        <w:rPr>
          <w:rFonts w:asciiTheme="majorBidi" w:hAnsiTheme="majorBidi" w:cstheme="majorBidi"/>
          <w:b/>
          <w:bCs/>
          <w:sz w:val="24"/>
          <w:szCs w:val="24"/>
        </w:rPr>
      </w:pPr>
      <w:r w:rsidRPr="00FF1CE2">
        <w:rPr>
          <w:rFonts w:asciiTheme="majorBidi" w:hAnsiTheme="majorBidi" w:cstheme="majorBidi"/>
          <w:b/>
          <w:bCs/>
          <w:sz w:val="24"/>
          <w:szCs w:val="24"/>
          <w:lang w:bidi="ar-IQ"/>
        </w:rPr>
        <w:t xml:space="preserve">3.0 </w:t>
      </w:r>
      <w:r w:rsidR="005B54EC" w:rsidRPr="00FF1CE2">
        <w:rPr>
          <w:rFonts w:asciiTheme="majorBidi" w:hAnsiTheme="majorBidi" w:cstheme="majorBidi"/>
          <w:b/>
          <w:bCs/>
          <w:sz w:val="24"/>
          <w:szCs w:val="24"/>
          <w:lang w:bidi="ar-IQ"/>
        </w:rPr>
        <w:t>AEH Responsibilities</w:t>
      </w:r>
      <w:r w:rsidR="005B54EC" w:rsidRPr="00FF1CE2">
        <w:rPr>
          <w:rFonts w:asciiTheme="majorBidi" w:hAnsiTheme="majorBidi" w:cstheme="majorBidi"/>
          <w:b/>
          <w:bCs/>
          <w:sz w:val="24"/>
          <w:szCs w:val="24"/>
        </w:rPr>
        <w:t>:</w:t>
      </w:r>
    </w:p>
    <w:p w14:paraId="5329CD15" w14:textId="77777777" w:rsidR="005B54EC" w:rsidRPr="00FF1CE2" w:rsidRDefault="005B54EC" w:rsidP="009F57B0">
      <w:pPr>
        <w:pStyle w:val="ListParagraph"/>
        <w:numPr>
          <w:ilvl w:val="0"/>
          <w:numId w:val="29"/>
        </w:numPr>
        <w:spacing w:line="276" w:lineRule="auto"/>
        <w:ind w:left="180"/>
        <w:contextualSpacing/>
        <w:jc w:val="both"/>
        <w:rPr>
          <w:rFonts w:asciiTheme="majorBidi" w:eastAsiaTheme="minorHAnsi" w:hAnsiTheme="majorBidi" w:cstheme="majorBidi"/>
          <w:sz w:val="24"/>
          <w:szCs w:val="24"/>
        </w:rPr>
      </w:pPr>
      <w:r w:rsidRPr="00FF1CE2">
        <w:rPr>
          <w:rFonts w:asciiTheme="majorBidi" w:eastAsiaTheme="minorHAnsi" w:hAnsiTheme="majorBidi" w:cstheme="majorBidi"/>
          <w:sz w:val="24"/>
          <w:szCs w:val="24"/>
        </w:rPr>
        <w:t>AEH shall provide a place to install the equipment.</w:t>
      </w:r>
    </w:p>
    <w:p w14:paraId="05AD8B0E" w14:textId="77777777" w:rsidR="005B54EC" w:rsidRPr="00FF1CE2" w:rsidRDefault="005B54EC" w:rsidP="009F57B0">
      <w:pPr>
        <w:pStyle w:val="ListParagraph"/>
        <w:numPr>
          <w:ilvl w:val="0"/>
          <w:numId w:val="29"/>
        </w:numPr>
        <w:spacing w:line="276" w:lineRule="auto"/>
        <w:ind w:left="180"/>
        <w:contextualSpacing/>
        <w:jc w:val="both"/>
        <w:rPr>
          <w:rFonts w:asciiTheme="majorBidi" w:eastAsiaTheme="minorHAnsi" w:hAnsiTheme="majorBidi" w:cstheme="majorBidi"/>
          <w:sz w:val="24"/>
          <w:szCs w:val="24"/>
        </w:rPr>
      </w:pPr>
      <w:r w:rsidRPr="00FF1CE2">
        <w:rPr>
          <w:rFonts w:asciiTheme="majorBidi" w:eastAsiaTheme="minorHAnsi" w:hAnsiTheme="majorBidi" w:cstheme="majorBidi"/>
          <w:sz w:val="24"/>
          <w:szCs w:val="24"/>
        </w:rPr>
        <w:t>To conduct awareness among AEH staff on equipment use and functions.</w:t>
      </w:r>
    </w:p>
    <w:p w14:paraId="6DBC4531" w14:textId="48DFF198" w:rsidR="005B54EC" w:rsidRPr="00FF1CE2" w:rsidRDefault="005B54EC" w:rsidP="009F57B0">
      <w:pPr>
        <w:pStyle w:val="ListParagraph"/>
        <w:numPr>
          <w:ilvl w:val="0"/>
          <w:numId w:val="29"/>
        </w:numPr>
        <w:spacing w:line="276" w:lineRule="auto"/>
        <w:ind w:left="180"/>
        <w:contextualSpacing/>
        <w:jc w:val="both"/>
        <w:rPr>
          <w:rFonts w:asciiTheme="majorBidi" w:eastAsiaTheme="minorHAnsi" w:hAnsiTheme="majorBidi" w:cstheme="majorBidi"/>
          <w:sz w:val="24"/>
          <w:szCs w:val="24"/>
        </w:rPr>
      </w:pPr>
      <w:r w:rsidRPr="00FF1CE2">
        <w:rPr>
          <w:rFonts w:asciiTheme="majorBidi" w:eastAsiaTheme="minorHAnsi" w:hAnsiTheme="majorBidi" w:cstheme="majorBidi"/>
          <w:sz w:val="24"/>
          <w:szCs w:val="24"/>
        </w:rPr>
        <w:t xml:space="preserve">To ensure users are operating equipment as per </w:t>
      </w:r>
      <w:r w:rsidR="003712F5">
        <w:rPr>
          <w:rFonts w:asciiTheme="majorBidi" w:eastAsiaTheme="minorHAnsi" w:hAnsiTheme="majorBidi" w:cstheme="majorBidi"/>
          <w:sz w:val="24"/>
          <w:szCs w:val="24"/>
        </w:rPr>
        <w:t xml:space="preserve">the </w:t>
      </w:r>
      <w:r w:rsidR="00606B8E">
        <w:rPr>
          <w:rFonts w:asciiTheme="majorBidi" w:eastAsiaTheme="minorHAnsi" w:hAnsiTheme="majorBidi" w:cstheme="majorBidi"/>
          <w:sz w:val="24"/>
          <w:szCs w:val="24"/>
        </w:rPr>
        <w:t>manufacturer’s</w:t>
      </w:r>
      <w:r w:rsidRPr="00FF1CE2">
        <w:rPr>
          <w:rFonts w:asciiTheme="majorBidi" w:eastAsiaTheme="minorHAnsi" w:hAnsiTheme="majorBidi" w:cstheme="majorBidi"/>
          <w:sz w:val="24"/>
          <w:szCs w:val="24"/>
        </w:rPr>
        <w:t xml:space="preserve"> recommendations and advice.</w:t>
      </w:r>
    </w:p>
    <w:p w14:paraId="6AB74FFA" w14:textId="7E9F3572" w:rsidR="005B54EC" w:rsidRPr="00FF1CE2" w:rsidRDefault="005B54EC" w:rsidP="009F57B0">
      <w:pPr>
        <w:pStyle w:val="ListParagraph"/>
        <w:numPr>
          <w:ilvl w:val="0"/>
          <w:numId w:val="29"/>
        </w:numPr>
        <w:spacing w:line="276" w:lineRule="auto"/>
        <w:ind w:left="180"/>
        <w:contextualSpacing/>
        <w:jc w:val="both"/>
        <w:rPr>
          <w:rFonts w:asciiTheme="majorBidi" w:eastAsiaTheme="minorHAnsi" w:hAnsiTheme="majorBidi" w:cstheme="majorBidi"/>
          <w:sz w:val="24"/>
          <w:szCs w:val="24"/>
        </w:rPr>
      </w:pPr>
      <w:r w:rsidRPr="00FF1CE2">
        <w:rPr>
          <w:rFonts w:asciiTheme="majorBidi" w:eastAsiaTheme="minorHAnsi" w:hAnsiTheme="majorBidi" w:cstheme="majorBidi"/>
          <w:sz w:val="24"/>
          <w:szCs w:val="24"/>
        </w:rPr>
        <w:t xml:space="preserve">To prepare and share with </w:t>
      </w:r>
      <w:r w:rsidR="00A41F20">
        <w:rPr>
          <w:rFonts w:asciiTheme="majorBidi" w:eastAsiaTheme="minorHAnsi" w:hAnsiTheme="majorBidi" w:cstheme="majorBidi"/>
          <w:sz w:val="24"/>
          <w:szCs w:val="24"/>
        </w:rPr>
        <w:t xml:space="preserve">the </w:t>
      </w:r>
      <w:r w:rsidRPr="00FF1CE2">
        <w:rPr>
          <w:rFonts w:asciiTheme="majorBidi" w:eastAsiaTheme="minorHAnsi" w:hAnsiTheme="majorBidi" w:cstheme="majorBidi"/>
          <w:sz w:val="24"/>
          <w:szCs w:val="24"/>
        </w:rPr>
        <w:t xml:space="preserve">supplier AEH consumables requirements required to provide services. </w:t>
      </w:r>
    </w:p>
    <w:p w14:paraId="1584084F" w14:textId="0850816B" w:rsidR="005B54EC" w:rsidRPr="00FF1CE2" w:rsidRDefault="005B54EC" w:rsidP="009F57B0">
      <w:pPr>
        <w:pStyle w:val="ListParagraph"/>
        <w:numPr>
          <w:ilvl w:val="0"/>
          <w:numId w:val="29"/>
        </w:numPr>
        <w:spacing w:line="276" w:lineRule="auto"/>
        <w:ind w:left="180"/>
        <w:contextualSpacing/>
        <w:jc w:val="both"/>
        <w:rPr>
          <w:rFonts w:asciiTheme="majorBidi" w:eastAsiaTheme="minorHAnsi" w:hAnsiTheme="majorBidi" w:cstheme="majorBidi"/>
          <w:sz w:val="24"/>
          <w:szCs w:val="24"/>
        </w:rPr>
      </w:pPr>
      <w:r w:rsidRPr="00FF1CE2">
        <w:rPr>
          <w:rFonts w:asciiTheme="majorBidi" w:eastAsiaTheme="minorHAnsi" w:hAnsiTheme="majorBidi" w:cstheme="majorBidi"/>
          <w:sz w:val="24"/>
          <w:szCs w:val="24"/>
        </w:rPr>
        <w:t xml:space="preserve">AEH will purchase </w:t>
      </w:r>
      <w:r w:rsidR="00A41F20">
        <w:rPr>
          <w:rFonts w:asciiTheme="majorBidi" w:eastAsiaTheme="minorHAnsi" w:hAnsiTheme="majorBidi" w:cstheme="majorBidi"/>
          <w:sz w:val="24"/>
          <w:szCs w:val="24"/>
        </w:rPr>
        <w:t>machine-related</w:t>
      </w:r>
      <w:r w:rsidRPr="00FF1CE2">
        <w:rPr>
          <w:rFonts w:asciiTheme="majorBidi" w:eastAsiaTheme="minorHAnsi" w:hAnsiTheme="majorBidi" w:cstheme="majorBidi"/>
          <w:sz w:val="24"/>
          <w:szCs w:val="24"/>
        </w:rPr>
        <w:t xml:space="preserve"> consumables </w:t>
      </w:r>
      <w:r w:rsidRPr="00FF1CE2">
        <w:rPr>
          <w:rFonts w:asciiTheme="majorBidi" w:eastAsiaTheme="minorHAnsi" w:hAnsiTheme="majorBidi" w:cstheme="majorBidi"/>
          <w:b/>
          <w:bCs/>
          <w:sz w:val="24"/>
          <w:szCs w:val="24"/>
        </w:rPr>
        <w:t>exclusively</w:t>
      </w:r>
      <w:r w:rsidRPr="00FF1CE2">
        <w:rPr>
          <w:rFonts w:asciiTheme="majorBidi" w:eastAsiaTheme="minorHAnsi" w:hAnsiTheme="majorBidi" w:cstheme="majorBidi"/>
          <w:sz w:val="24"/>
          <w:szCs w:val="24"/>
        </w:rPr>
        <w:t xml:space="preserve"> from the supplier.</w:t>
      </w:r>
    </w:p>
    <w:p w14:paraId="053F740D" w14:textId="77777777" w:rsidR="005B54EC" w:rsidRPr="00FF1CE2" w:rsidRDefault="005B54EC" w:rsidP="009F57B0">
      <w:pPr>
        <w:pStyle w:val="ListParagraph"/>
        <w:numPr>
          <w:ilvl w:val="0"/>
          <w:numId w:val="29"/>
        </w:numPr>
        <w:spacing w:line="276" w:lineRule="auto"/>
        <w:ind w:left="180"/>
        <w:contextualSpacing/>
        <w:jc w:val="both"/>
        <w:rPr>
          <w:rFonts w:asciiTheme="majorBidi" w:eastAsiaTheme="minorHAnsi" w:hAnsiTheme="majorBidi" w:cstheme="majorBidi"/>
          <w:sz w:val="24"/>
          <w:szCs w:val="24"/>
        </w:rPr>
      </w:pPr>
      <w:r w:rsidRPr="00FF1CE2">
        <w:rPr>
          <w:rFonts w:asciiTheme="majorBidi" w:eastAsiaTheme="minorHAnsi" w:hAnsiTheme="majorBidi" w:cstheme="majorBidi"/>
          <w:sz w:val="24"/>
          <w:szCs w:val="24"/>
        </w:rPr>
        <w:t>AEH can decide to change the location of the machine within AEH or to any other health facility under AEH.</w:t>
      </w:r>
    </w:p>
    <w:p w14:paraId="6E53D6C9" w14:textId="77777777" w:rsidR="005B54EC" w:rsidRPr="00FF1CE2" w:rsidRDefault="005B54EC" w:rsidP="005B54EC">
      <w:pPr>
        <w:spacing w:line="276" w:lineRule="auto"/>
        <w:jc w:val="both"/>
        <w:rPr>
          <w:rFonts w:asciiTheme="majorBidi" w:hAnsiTheme="majorBidi" w:cstheme="majorBidi"/>
          <w:sz w:val="24"/>
          <w:szCs w:val="24"/>
          <w:rtl/>
        </w:rPr>
      </w:pPr>
    </w:p>
    <w:p w14:paraId="671A85D6" w14:textId="77777777" w:rsidR="00FB7F3B" w:rsidRDefault="00FB7F3B" w:rsidP="00FB7F3B">
      <w:pPr>
        <w:spacing w:before="240" w:line="276" w:lineRule="auto"/>
        <w:jc w:val="both"/>
        <w:rPr>
          <w:rFonts w:asciiTheme="majorBidi" w:hAnsiTheme="majorBidi" w:cstheme="majorBidi"/>
          <w:b/>
          <w:w w:val="105"/>
          <w:sz w:val="24"/>
          <w:szCs w:val="24"/>
        </w:rPr>
      </w:pPr>
    </w:p>
    <w:p w14:paraId="7F8D4498" w14:textId="6C28ACD1" w:rsidR="00FB7F3B" w:rsidRPr="00FF1CE2" w:rsidRDefault="00FB7F3B" w:rsidP="009F57B0">
      <w:pPr>
        <w:pStyle w:val="Heading2"/>
        <w:numPr>
          <w:ilvl w:val="0"/>
          <w:numId w:val="32"/>
        </w:numPr>
        <w:rPr>
          <w:rFonts w:asciiTheme="majorBidi" w:hAnsiTheme="majorBidi" w:cstheme="majorBidi"/>
          <w:sz w:val="24"/>
          <w:szCs w:val="24"/>
        </w:rPr>
      </w:pPr>
      <w:r w:rsidRPr="00FF1CE2">
        <w:rPr>
          <w:rFonts w:asciiTheme="majorBidi" w:hAnsiTheme="majorBidi" w:cstheme="majorBidi"/>
          <w:sz w:val="24"/>
          <w:szCs w:val="24"/>
        </w:rPr>
        <w:t>Ownership</w:t>
      </w:r>
    </w:p>
    <w:p w14:paraId="698D83F6" w14:textId="52D67DE3" w:rsidR="00FB7F3B" w:rsidRPr="00FF1CE2" w:rsidRDefault="00FB7F3B" w:rsidP="00FB7F3B">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The machines will be in the ownership of the supplier during the contract period</w:t>
      </w:r>
      <w:r w:rsidR="003712F5">
        <w:rPr>
          <w:rFonts w:asciiTheme="majorBidi" w:hAnsiTheme="majorBidi" w:cstheme="majorBidi"/>
          <w:sz w:val="24"/>
          <w:szCs w:val="24"/>
        </w:rPr>
        <w:t>;</w:t>
      </w:r>
      <w:r w:rsidRPr="00FF1CE2">
        <w:rPr>
          <w:rFonts w:asciiTheme="majorBidi" w:hAnsiTheme="majorBidi" w:cstheme="majorBidi"/>
          <w:sz w:val="24"/>
          <w:szCs w:val="24"/>
        </w:rPr>
        <w:t xml:space="preserve"> however</w:t>
      </w:r>
      <w:r w:rsidR="003712F5">
        <w:rPr>
          <w:rFonts w:asciiTheme="majorBidi" w:hAnsiTheme="majorBidi" w:cstheme="majorBidi"/>
          <w:sz w:val="24"/>
          <w:szCs w:val="24"/>
        </w:rPr>
        <w:t>,</w:t>
      </w:r>
      <w:r w:rsidRPr="00FF1CE2">
        <w:rPr>
          <w:rFonts w:asciiTheme="majorBidi" w:hAnsiTheme="majorBidi" w:cstheme="majorBidi"/>
          <w:sz w:val="24"/>
          <w:szCs w:val="24"/>
        </w:rPr>
        <w:t xml:space="preserve"> once the full term is reached</w:t>
      </w:r>
      <w:r w:rsidR="003712F5">
        <w:rPr>
          <w:rFonts w:asciiTheme="majorBidi" w:hAnsiTheme="majorBidi" w:cstheme="majorBidi"/>
          <w:sz w:val="24"/>
          <w:szCs w:val="24"/>
        </w:rPr>
        <w:t>,</w:t>
      </w:r>
      <w:r w:rsidRPr="00FF1CE2">
        <w:rPr>
          <w:rFonts w:asciiTheme="majorBidi" w:hAnsiTheme="majorBidi" w:cstheme="majorBidi"/>
          <w:sz w:val="24"/>
          <w:szCs w:val="24"/>
        </w:rPr>
        <w:t xml:space="preserve"> ownership will be changed to AEH without any additional charges.</w:t>
      </w:r>
    </w:p>
    <w:p w14:paraId="750C613C" w14:textId="77777777" w:rsidR="00FB7F3B" w:rsidRPr="00FF1CE2" w:rsidRDefault="00FB7F3B" w:rsidP="00FB7F3B">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 xml:space="preserve">Suppliers must assess all machines and do a maintenance run to ensure machines are in a condition acceptable to AEH at the end of the contract period. </w:t>
      </w:r>
    </w:p>
    <w:p w14:paraId="76FB3813" w14:textId="2106B6DE" w:rsidR="00FB7F3B" w:rsidRPr="00FF1CE2" w:rsidRDefault="00FB7F3B" w:rsidP="00FB7F3B">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 xml:space="preserve">In the event </w:t>
      </w:r>
      <w:r>
        <w:rPr>
          <w:rFonts w:asciiTheme="majorBidi" w:hAnsiTheme="majorBidi" w:cstheme="majorBidi"/>
          <w:sz w:val="24"/>
          <w:szCs w:val="24"/>
        </w:rPr>
        <w:t>that</w:t>
      </w:r>
      <w:r w:rsidRPr="00FF1CE2">
        <w:rPr>
          <w:rFonts w:asciiTheme="majorBidi" w:hAnsiTheme="majorBidi" w:cstheme="majorBidi"/>
          <w:sz w:val="24"/>
          <w:szCs w:val="24"/>
        </w:rPr>
        <w:t xml:space="preserve"> the contract is ended due to a breach of contract or </w:t>
      </w:r>
      <w:r w:rsidR="003712F5">
        <w:rPr>
          <w:rFonts w:asciiTheme="majorBidi" w:hAnsiTheme="majorBidi" w:cstheme="majorBidi"/>
          <w:sz w:val="24"/>
          <w:szCs w:val="24"/>
        </w:rPr>
        <w:t xml:space="preserve">the </w:t>
      </w:r>
      <w:r w:rsidRPr="00FF1CE2">
        <w:rPr>
          <w:rFonts w:asciiTheme="majorBidi" w:hAnsiTheme="majorBidi" w:cstheme="majorBidi"/>
          <w:sz w:val="24"/>
          <w:szCs w:val="24"/>
        </w:rPr>
        <w:t xml:space="preserve">supplier is unable to continue providing the service, ownership of </w:t>
      </w:r>
      <w:r w:rsidR="003712F5">
        <w:rPr>
          <w:rFonts w:asciiTheme="majorBidi" w:hAnsiTheme="majorBidi" w:cstheme="majorBidi"/>
          <w:sz w:val="24"/>
          <w:szCs w:val="24"/>
        </w:rPr>
        <w:t xml:space="preserve">the </w:t>
      </w:r>
      <w:r w:rsidRPr="00FF1CE2">
        <w:rPr>
          <w:rFonts w:asciiTheme="majorBidi" w:hAnsiTheme="majorBidi" w:cstheme="majorBidi"/>
          <w:sz w:val="24"/>
          <w:szCs w:val="24"/>
        </w:rPr>
        <w:t xml:space="preserve">machines will be </w:t>
      </w:r>
      <w:r w:rsidR="003712F5">
        <w:rPr>
          <w:rFonts w:asciiTheme="majorBidi" w:hAnsiTheme="majorBidi" w:cstheme="majorBidi"/>
          <w:sz w:val="24"/>
          <w:szCs w:val="24"/>
        </w:rPr>
        <w:t>transferred</w:t>
      </w:r>
      <w:r w:rsidRPr="00FF1CE2">
        <w:rPr>
          <w:rFonts w:asciiTheme="majorBidi" w:hAnsiTheme="majorBidi" w:cstheme="majorBidi"/>
          <w:sz w:val="24"/>
          <w:szCs w:val="24"/>
        </w:rPr>
        <w:t xml:space="preserve"> to AEH.</w:t>
      </w:r>
    </w:p>
    <w:p w14:paraId="1EA325B8" w14:textId="77777777" w:rsidR="00FB7F3B" w:rsidRPr="00FF1CE2" w:rsidRDefault="00FB7F3B" w:rsidP="00FB7F3B">
      <w:pPr>
        <w:widowControl/>
        <w:autoSpaceDE/>
        <w:autoSpaceDN/>
        <w:spacing w:line="360" w:lineRule="auto"/>
        <w:ind w:left="720"/>
        <w:rPr>
          <w:rFonts w:asciiTheme="majorBidi" w:hAnsiTheme="majorBidi" w:cstheme="majorBidi"/>
          <w:sz w:val="24"/>
          <w:szCs w:val="24"/>
        </w:rPr>
      </w:pPr>
    </w:p>
    <w:p w14:paraId="73EABE36" w14:textId="77777777" w:rsidR="00FB7F3B" w:rsidRPr="00FF1CE2" w:rsidRDefault="00FB7F3B" w:rsidP="00FB7F3B">
      <w:pPr>
        <w:ind w:left="720"/>
        <w:rPr>
          <w:rFonts w:asciiTheme="majorBidi" w:hAnsiTheme="majorBidi" w:cstheme="majorBidi"/>
          <w:sz w:val="24"/>
          <w:szCs w:val="24"/>
        </w:rPr>
      </w:pPr>
    </w:p>
    <w:p w14:paraId="0F900A91" w14:textId="0A626067" w:rsidR="00FB7F3B" w:rsidRPr="00FF1CE2" w:rsidRDefault="00FB7F3B" w:rsidP="009F57B0">
      <w:pPr>
        <w:pStyle w:val="Heading2"/>
        <w:numPr>
          <w:ilvl w:val="0"/>
          <w:numId w:val="33"/>
        </w:numPr>
        <w:rPr>
          <w:rFonts w:asciiTheme="majorBidi" w:hAnsiTheme="majorBidi" w:cstheme="majorBidi"/>
          <w:sz w:val="24"/>
          <w:szCs w:val="24"/>
        </w:rPr>
      </w:pPr>
      <w:r w:rsidRPr="00FF1CE2">
        <w:rPr>
          <w:rFonts w:asciiTheme="majorBidi" w:hAnsiTheme="majorBidi" w:cstheme="majorBidi"/>
          <w:sz w:val="24"/>
          <w:szCs w:val="24"/>
        </w:rPr>
        <w:t>Submission Requirements:</w:t>
      </w:r>
    </w:p>
    <w:p w14:paraId="23F21459" w14:textId="77777777" w:rsidR="00FB7F3B" w:rsidRPr="00FF1CE2" w:rsidRDefault="00FB7F3B" w:rsidP="00FB7F3B">
      <w:pPr>
        <w:widowControl/>
        <w:numPr>
          <w:ilvl w:val="0"/>
          <w:numId w:val="1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Brochures:</w:t>
      </w:r>
      <w:r w:rsidRPr="00FF1CE2">
        <w:rPr>
          <w:rFonts w:asciiTheme="majorBidi" w:hAnsiTheme="majorBidi" w:cstheme="majorBidi"/>
          <w:sz w:val="24"/>
          <w:szCs w:val="24"/>
        </w:rPr>
        <w:t xml:space="preserve"> Include product brochures and technical documents.</w:t>
      </w:r>
    </w:p>
    <w:p w14:paraId="1903729A" w14:textId="77777777" w:rsidR="00FB7F3B" w:rsidRPr="00FF1CE2" w:rsidRDefault="00FB7F3B" w:rsidP="00FB7F3B">
      <w:pPr>
        <w:widowControl/>
        <w:numPr>
          <w:ilvl w:val="0"/>
          <w:numId w:val="1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Previous Installations:</w:t>
      </w:r>
      <w:r w:rsidRPr="00FF1CE2">
        <w:rPr>
          <w:rFonts w:asciiTheme="majorBidi" w:hAnsiTheme="majorBidi" w:cstheme="majorBidi"/>
          <w:sz w:val="24"/>
          <w:szCs w:val="24"/>
        </w:rPr>
        <w:t xml:space="preserve"> Provide references of previous installations in healthcare facilities.</w:t>
      </w:r>
    </w:p>
    <w:p w14:paraId="34503060" w14:textId="77777777" w:rsidR="00FB7F3B" w:rsidRPr="00FF1CE2" w:rsidRDefault="00FB7F3B" w:rsidP="00FB7F3B">
      <w:pPr>
        <w:widowControl/>
        <w:numPr>
          <w:ilvl w:val="0"/>
          <w:numId w:val="1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Training:</w:t>
      </w:r>
      <w:r w:rsidRPr="00FF1CE2">
        <w:rPr>
          <w:rFonts w:asciiTheme="majorBidi" w:hAnsiTheme="majorBidi" w:cstheme="majorBidi"/>
          <w:sz w:val="24"/>
          <w:szCs w:val="24"/>
        </w:rPr>
        <w:t xml:space="preserve"> Outline comprehensive training programs for end users.</w:t>
      </w:r>
    </w:p>
    <w:p w14:paraId="035C8FB9" w14:textId="77777777" w:rsidR="00FB7F3B" w:rsidRPr="00FF1CE2" w:rsidRDefault="00FB7F3B" w:rsidP="00FB7F3B">
      <w:pPr>
        <w:widowControl/>
        <w:numPr>
          <w:ilvl w:val="0"/>
          <w:numId w:val="1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Technical Support:</w:t>
      </w:r>
      <w:r w:rsidRPr="00FF1CE2">
        <w:rPr>
          <w:rFonts w:asciiTheme="majorBidi" w:hAnsiTheme="majorBidi" w:cstheme="majorBidi"/>
          <w:sz w:val="24"/>
          <w:szCs w:val="24"/>
        </w:rPr>
        <w:t xml:space="preserve"> Provide details of customer support services and response times.</w:t>
      </w:r>
    </w:p>
    <w:p w14:paraId="11024C34" w14:textId="77777777" w:rsidR="00FB7F3B" w:rsidRPr="00FF1CE2" w:rsidRDefault="00FB7F3B" w:rsidP="00FB7F3B">
      <w:pPr>
        <w:widowControl/>
        <w:numPr>
          <w:ilvl w:val="0"/>
          <w:numId w:val="1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lastRenderedPageBreak/>
        <w:t>Demonstration:</w:t>
      </w:r>
      <w:r w:rsidRPr="00FF1CE2">
        <w:rPr>
          <w:rFonts w:asciiTheme="majorBidi" w:hAnsiTheme="majorBidi" w:cstheme="majorBidi"/>
          <w:sz w:val="24"/>
          <w:szCs w:val="24"/>
        </w:rPr>
        <w:t xml:space="preserve"> </w:t>
      </w:r>
      <w:r w:rsidRPr="00352DCB">
        <w:rPr>
          <w:rFonts w:asciiTheme="majorBidi" w:hAnsiTheme="majorBidi" w:cstheme="majorBidi"/>
          <w:sz w:val="24"/>
          <w:szCs w:val="24"/>
        </w:rPr>
        <w:t xml:space="preserve">Demonstration (remote) </w:t>
      </w:r>
      <w:r w:rsidRPr="00352DCB">
        <w:rPr>
          <w:rFonts w:asciiTheme="majorBidi" w:hAnsiTheme="majorBidi" w:cstheme="majorBidi"/>
          <w:b/>
          <w:bCs/>
          <w:sz w:val="24"/>
          <w:szCs w:val="24"/>
        </w:rPr>
        <w:t>if requested by AEH</w:t>
      </w:r>
      <w:r w:rsidRPr="00FF1CE2">
        <w:rPr>
          <w:rFonts w:asciiTheme="majorBidi" w:hAnsiTheme="majorBidi" w:cstheme="majorBidi"/>
          <w:sz w:val="24"/>
          <w:szCs w:val="24"/>
        </w:rPr>
        <w:t>.</w:t>
      </w:r>
    </w:p>
    <w:p w14:paraId="20322FE0" w14:textId="77777777" w:rsidR="00FB7F3B" w:rsidRDefault="00FB7F3B" w:rsidP="00FB7F3B">
      <w:pPr>
        <w:widowControl/>
        <w:numPr>
          <w:ilvl w:val="0"/>
          <w:numId w:val="16"/>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Certification documents.</w:t>
      </w:r>
    </w:p>
    <w:p w14:paraId="3967A77D" w14:textId="77777777" w:rsidR="00795406" w:rsidRPr="00FF1CE2" w:rsidRDefault="00795406" w:rsidP="00795406">
      <w:pPr>
        <w:widowControl/>
        <w:autoSpaceDE/>
        <w:autoSpaceDN/>
        <w:spacing w:line="360" w:lineRule="auto"/>
        <w:rPr>
          <w:rFonts w:asciiTheme="majorBidi" w:hAnsiTheme="majorBidi" w:cstheme="majorBidi"/>
          <w:sz w:val="24"/>
          <w:szCs w:val="24"/>
        </w:rPr>
      </w:pPr>
    </w:p>
    <w:p w14:paraId="406354B4" w14:textId="33A89725" w:rsidR="00FB7F3B" w:rsidRPr="00FF1CE2" w:rsidRDefault="00FB7F3B" w:rsidP="009F57B0">
      <w:pPr>
        <w:pStyle w:val="Heading2"/>
        <w:numPr>
          <w:ilvl w:val="0"/>
          <w:numId w:val="34"/>
        </w:numPr>
        <w:rPr>
          <w:rFonts w:asciiTheme="majorBidi" w:hAnsiTheme="majorBidi" w:cstheme="majorBidi"/>
          <w:sz w:val="24"/>
          <w:szCs w:val="24"/>
        </w:rPr>
      </w:pPr>
      <w:r w:rsidRPr="00FF1CE2">
        <w:rPr>
          <w:rFonts w:asciiTheme="majorBidi" w:hAnsiTheme="majorBidi" w:cstheme="majorBidi"/>
          <w:sz w:val="24"/>
          <w:szCs w:val="24"/>
        </w:rPr>
        <w:t>Additional Remarks or Requirements:</w:t>
      </w:r>
    </w:p>
    <w:p w14:paraId="3DB55D4D" w14:textId="77777777" w:rsidR="00FB7F3B" w:rsidRPr="00FF1CE2" w:rsidRDefault="00FB7F3B" w:rsidP="00FB7F3B">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Complete product details to be enclosed with the original brochure or catalogue</w:t>
      </w:r>
    </w:p>
    <w:p w14:paraId="71C919A1" w14:textId="2C643F4E" w:rsidR="00FB7F3B" w:rsidRPr="00FF1CE2" w:rsidRDefault="00FB7F3B" w:rsidP="00D816C3">
      <w:pPr>
        <w:pStyle w:val="ListParagraph"/>
        <w:spacing w:line="360" w:lineRule="auto"/>
        <w:ind w:left="1004"/>
        <w:rPr>
          <w:rFonts w:asciiTheme="majorBidi" w:hAnsiTheme="majorBidi" w:cstheme="majorBidi"/>
          <w:sz w:val="24"/>
          <w:szCs w:val="24"/>
        </w:rPr>
      </w:pPr>
      <w:r w:rsidRPr="00FF1CE2">
        <w:rPr>
          <w:rFonts w:asciiTheme="majorBidi" w:hAnsiTheme="majorBidi" w:cstheme="majorBidi"/>
          <w:sz w:val="24"/>
          <w:szCs w:val="24"/>
        </w:rPr>
        <w:t xml:space="preserve">(Soft copy). </w:t>
      </w:r>
    </w:p>
    <w:p w14:paraId="4AE91A57" w14:textId="77777777" w:rsidR="00FB7F3B" w:rsidRPr="00FF1CE2" w:rsidRDefault="00FB7F3B" w:rsidP="00FB7F3B">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 xml:space="preserve">Details of the standard accessories, additional accessories, optional items, </w:t>
      </w:r>
    </w:p>
    <w:p w14:paraId="6BA46853" w14:textId="77777777" w:rsidR="00FB7F3B" w:rsidRPr="00FF1CE2" w:rsidRDefault="00FB7F3B" w:rsidP="00FB7F3B">
      <w:pPr>
        <w:pStyle w:val="ListParagraph"/>
        <w:spacing w:line="360" w:lineRule="auto"/>
        <w:ind w:left="1004"/>
        <w:rPr>
          <w:rFonts w:asciiTheme="majorBidi" w:hAnsiTheme="majorBidi" w:cstheme="majorBidi"/>
          <w:sz w:val="24"/>
          <w:szCs w:val="24"/>
        </w:rPr>
      </w:pPr>
      <w:r w:rsidRPr="00FF1CE2">
        <w:rPr>
          <w:rFonts w:asciiTheme="majorBidi" w:hAnsiTheme="majorBidi" w:cstheme="majorBidi"/>
          <w:sz w:val="24"/>
          <w:szCs w:val="24"/>
        </w:rPr>
        <w:t>consumables and minimum supplies to be stated clearly.</w:t>
      </w:r>
    </w:p>
    <w:p w14:paraId="6D85AF53" w14:textId="1A1307AF" w:rsidR="005B54EC" w:rsidRPr="00FB7F3B" w:rsidRDefault="005B54EC" w:rsidP="00FB7F3B">
      <w:pPr>
        <w:spacing w:before="240" w:line="276" w:lineRule="auto"/>
        <w:jc w:val="both"/>
        <w:rPr>
          <w:rFonts w:asciiTheme="majorBidi" w:hAnsiTheme="majorBidi" w:cstheme="majorBidi"/>
          <w:b/>
          <w:w w:val="105"/>
          <w:sz w:val="24"/>
          <w:szCs w:val="24"/>
        </w:rPr>
      </w:pPr>
      <w:r w:rsidRPr="00FB7F3B">
        <w:rPr>
          <w:rFonts w:asciiTheme="majorBidi" w:hAnsiTheme="majorBidi" w:cstheme="majorBidi"/>
          <w:b/>
          <w:w w:val="105"/>
          <w:sz w:val="24"/>
          <w:szCs w:val="24"/>
        </w:rPr>
        <w:br w:type="page"/>
      </w:r>
    </w:p>
    <w:p w14:paraId="249FED4E" w14:textId="0B0C7977" w:rsidR="00E947F6" w:rsidRPr="00FF1CE2" w:rsidRDefault="00E947F6" w:rsidP="00192668">
      <w:pPr>
        <w:spacing w:before="72"/>
        <w:ind w:right="50"/>
        <w:jc w:val="center"/>
        <w:rPr>
          <w:rFonts w:asciiTheme="majorBidi" w:hAnsiTheme="majorBidi" w:cstheme="majorBidi"/>
          <w:b/>
          <w:sz w:val="24"/>
          <w:szCs w:val="24"/>
        </w:rPr>
      </w:pPr>
      <w:r w:rsidRPr="00FF1CE2">
        <w:rPr>
          <w:rFonts w:asciiTheme="majorBidi" w:hAnsiTheme="majorBidi" w:cstheme="majorBidi"/>
          <w:b/>
          <w:w w:val="105"/>
          <w:sz w:val="24"/>
          <w:szCs w:val="24"/>
        </w:rPr>
        <w:lastRenderedPageBreak/>
        <w:t>Dialysis Machine</w:t>
      </w:r>
      <w:r w:rsidR="00192668" w:rsidRPr="00FF1CE2">
        <w:rPr>
          <w:rFonts w:asciiTheme="majorBidi" w:hAnsiTheme="majorBidi" w:cstheme="majorBidi"/>
          <w:b/>
          <w:w w:val="105"/>
          <w:sz w:val="24"/>
          <w:szCs w:val="24"/>
        </w:rPr>
        <w:t xml:space="preserve">: </w:t>
      </w:r>
      <w:r w:rsidRPr="00FF1CE2">
        <w:rPr>
          <w:rFonts w:asciiTheme="majorBidi" w:hAnsiTheme="majorBidi" w:cstheme="majorBidi"/>
          <w:b/>
          <w:w w:val="105"/>
          <w:sz w:val="24"/>
          <w:szCs w:val="24"/>
        </w:rPr>
        <w:t>Technical specifications</w:t>
      </w:r>
    </w:p>
    <w:p w14:paraId="4DF258D8" w14:textId="55B28036" w:rsidR="00803324" w:rsidRPr="00FF1CE2" w:rsidRDefault="00815B91" w:rsidP="00761DFE">
      <w:pPr>
        <w:spacing w:before="72"/>
        <w:ind w:right="50"/>
        <w:jc w:val="center"/>
        <w:rPr>
          <w:rFonts w:asciiTheme="majorBidi" w:hAnsiTheme="majorBidi" w:cstheme="majorBidi"/>
          <w:b/>
          <w:sz w:val="24"/>
          <w:szCs w:val="24"/>
        </w:rPr>
      </w:pPr>
      <w:r w:rsidRPr="00FF1CE2">
        <w:rPr>
          <w:rFonts w:asciiTheme="majorBidi" w:hAnsiTheme="majorBidi" w:cstheme="majorBidi"/>
          <w:b/>
          <w:sz w:val="24"/>
          <w:szCs w:val="24"/>
        </w:rPr>
        <w:t>Quantity</w:t>
      </w:r>
      <w:r w:rsidR="00E947F6" w:rsidRPr="00FF1CE2">
        <w:rPr>
          <w:rFonts w:asciiTheme="majorBidi" w:hAnsiTheme="majorBidi" w:cstheme="majorBidi"/>
          <w:b/>
          <w:w w:val="105"/>
          <w:sz w:val="24"/>
          <w:szCs w:val="24"/>
        </w:rPr>
        <w:t>:</w:t>
      </w:r>
      <w:r w:rsidR="00FB5384" w:rsidRPr="00FF1CE2">
        <w:rPr>
          <w:rFonts w:asciiTheme="majorBidi" w:hAnsiTheme="majorBidi" w:cstheme="majorBidi"/>
          <w:b/>
          <w:w w:val="105"/>
          <w:sz w:val="24"/>
          <w:szCs w:val="24"/>
        </w:rPr>
        <w:t xml:space="preserve"> </w:t>
      </w:r>
      <w:r w:rsidR="00D04E89" w:rsidRPr="00FF1CE2">
        <w:rPr>
          <w:rFonts w:asciiTheme="majorBidi" w:hAnsiTheme="majorBidi" w:cstheme="majorBidi"/>
          <w:b/>
          <w:sz w:val="24"/>
          <w:szCs w:val="24"/>
        </w:rPr>
        <w:t>10</w:t>
      </w:r>
      <w:r w:rsidR="00854A46" w:rsidRPr="00FF1CE2">
        <w:rPr>
          <w:rFonts w:asciiTheme="majorBidi" w:hAnsiTheme="majorBidi" w:cstheme="majorBidi"/>
          <w:b/>
          <w:sz w:val="24"/>
          <w:szCs w:val="24"/>
        </w:rPr>
        <w:t xml:space="preserve"> </w:t>
      </w:r>
      <w:proofErr w:type="spellStart"/>
      <w:r w:rsidR="00D04E89" w:rsidRPr="00FF1CE2">
        <w:rPr>
          <w:rFonts w:asciiTheme="majorBidi" w:hAnsiTheme="majorBidi" w:cstheme="majorBidi"/>
          <w:b/>
          <w:sz w:val="24"/>
          <w:szCs w:val="24"/>
        </w:rPr>
        <w:t>nos</w:t>
      </w:r>
      <w:proofErr w:type="spellEnd"/>
    </w:p>
    <w:bookmarkEnd w:id="0"/>
    <w:bookmarkEnd w:id="1"/>
    <w:p w14:paraId="643F2FE1" w14:textId="2D60832A" w:rsidR="00E947F6" w:rsidRPr="00FF1CE2" w:rsidRDefault="009F57B0" w:rsidP="00447A87">
      <w:pPr>
        <w:widowControl/>
        <w:autoSpaceDE/>
        <w:autoSpaceDN/>
        <w:spacing w:before="100" w:beforeAutospacing="1" w:after="100" w:afterAutospacing="1" w:line="360" w:lineRule="auto"/>
        <w:rPr>
          <w:rFonts w:asciiTheme="majorBidi" w:hAnsiTheme="majorBidi" w:cstheme="majorBidi"/>
          <w:b/>
          <w:bCs/>
          <w:sz w:val="24"/>
          <w:szCs w:val="24"/>
        </w:rPr>
      </w:pPr>
      <w:r>
        <w:rPr>
          <w:rFonts w:asciiTheme="majorBidi" w:hAnsiTheme="majorBidi" w:cstheme="majorBidi"/>
          <w:sz w:val="24"/>
          <w:szCs w:val="24"/>
        </w:rPr>
        <w:pict w14:anchorId="408AF186">
          <v:rect id="_x0000_i1025" style="width:0;height:1.5pt" o:hralign="center" o:hrstd="t" o:hr="t" fillcolor="#a0a0a0" stroked="f"/>
        </w:pict>
      </w:r>
    </w:p>
    <w:p w14:paraId="3580F08A" w14:textId="703AED77" w:rsidR="00447A87" w:rsidRPr="00FF1CE2" w:rsidRDefault="00854A46" w:rsidP="00854A46">
      <w:pPr>
        <w:pStyle w:val="Heading2"/>
        <w:rPr>
          <w:rFonts w:asciiTheme="majorBidi" w:hAnsiTheme="majorBidi" w:cstheme="majorBidi"/>
          <w:sz w:val="24"/>
          <w:szCs w:val="24"/>
        </w:rPr>
      </w:pPr>
      <w:r w:rsidRPr="00FF1CE2">
        <w:rPr>
          <w:rFonts w:asciiTheme="majorBidi" w:hAnsiTheme="majorBidi" w:cstheme="majorBidi"/>
          <w:sz w:val="24"/>
          <w:szCs w:val="24"/>
        </w:rPr>
        <w:t>G</w:t>
      </w:r>
      <w:r w:rsidR="00447A87" w:rsidRPr="00FF1CE2">
        <w:rPr>
          <w:rFonts w:asciiTheme="majorBidi" w:hAnsiTheme="majorBidi" w:cstheme="majorBidi"/>
          <w:sz w:val="24"/>
          <w:szCs w:val="24"/>
        </w:rPr>
        <w:t>eneral Requirements:</w:t>
      </w:r>
    </w:p>
    <w:p w14:paraId="2E98BFD7" w14:textId="43EFC838" w:rsidR="00447A87" w:rsidRPr="00FF1CE2" w:rsidRDefault="00447A87" w:rsidP="00FB5384">
      <w:pPr>
        <w:widowControl/>
        <w:numPr>
          <w:ilvl w:val="0"/>
          <w:numId w:val="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Type:</w:t>
      </w:r>
      <w:r w:rsidRPr="00FF1CE2">
        <w:rPr>
          <w:rFonts w:asciiTheme="majorBidi" w:hAnsiTheme="majorBidi" w:cstheme="majorBidi"/>
          <w:sz w:val="24"/>
          <w:szCs w:val="24"/>
        </w:rPr>
        <w:t xml:space="preserve"> Hemodialysis and </w:t>
      </w:r>
      <w:proofErr w:type="spellStart"/>
      <w:r w:rsidRPr="00FF1CE2">
        <w:rPr>
          <w:rFonts w:asciiTheme="majorBidi" w:hAnsiTheme="majorBidi" w:cstheme="majorBidi"/>
          <w:sz w:val="24"/>
          <w:szCs w:val="24"/>
        </w:rPr>
        <w:t>Hemodiafiltration</w:t>
      </w:r>
      <w:proofErr w:type="spellEnd"/>
      <w:r w:rsidRPr="00FF1CE2">
        <w:rPr>
          <w:rFonts w:asciiTheme="majorBidi" w:hAnsiTheme="majorBidi" w:cstheme="majorBidi"/>
          <w:sz w:val="24"/>
          <w:szCs w:val="24"/>
        </w:rPr>
        <w:t xml:space="preserve"> (HDF) Machine.</w:t>
      </w:r>
    </w:p>
    <w:p w14:paraId="28A005BB" w14:textId="2DC6EFF1" w:rsidR="00447A87" w:rsidRPr="00FF1CE2" w:rsidRDefault="00447A87" w:rsidP="00FB5384">
      <w:pPr>
        <w:widowControl/>
        <w:numPr>
          <w:ilvl w:val="0"/>
          <w:numId w:val="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Structure:</w:t>
      </w:r>
      <w:r w:rsidRPr="00FF1CE2">
        <w:rPr>
          <w:rFonts w:asciiTheme="majorBidi" w:hAnsiTheme="majorBidi" w:cstheme="majorBidi"/>
          <w:sz w:val="24"/>
          <w:szCs w:val="24"/>
        </w:rPr>
        <w:t xml:space="preserve"> Modular design for easy maintenance and scalability.</w:t>
      </w:r>
    </w:p>
    <w:p w14:paraId="1E0893B4" w14:textId="1001C799" w:rsidR="00447A87" w:rsidRPr="00FF1CE2" w:rsidRDefault="00447A87" w:rsidP="00FB5384">
      <w:pPr>
        <w:widowControl/>
        <w:numPr>
          <w:ilvl w:val="0"/>
          <w:numId w:val="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Power Supply:</w:t>
      </w:r>
      <w:r w:rsidRPr="00FF1CE2">
        <w:rPr>
          <w:rFonts w:asciiTheme="majorBidi" w:hAnsiTheme="majorBidi" w:cstheme="majorBidi"/>
          <w:sz w:val="24"/>
          <w:szCs w:val="24"/>
        </w:rPr>
        <w:t xml:space="preserve"> 220VAC ± 15%, 50Hz</w:t>
      </w:r>
      <w:r w:rsidR="00D7371B" w:rsidRPr="00FF1CE2">
        <w:rPr>
          <w:rFonts w:asciiTheme="majorBidi" w:hAnsiTheme="majorBidi" w:cstheme="majorBidi"/>
          <w:sz w:val="24"/>
          <w:szCs w:val="24"/>
        </w:rPr>
        <w:t>.</w:t>
      </w:r>
    </w:p>
    <w:p w14:paraId="4A171FC8" w14:textId="4C9E1F3A" w:rsidR="00447A87" w:rsidRPr="00FF1CE2" w:rsidRDefault="00447A87" w:rsidP="00FB5384">
      <w:pPr>
        <w:widowControl/>
        <w:numPr>
          <w:ilvl w:val="0"/>
          <w:numId w:val="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Battery Backup:</w:t>
      </w:r>
      <w:r w:rsidRPr="00FF1CE2">
        <w:rPr>
          <w:rFonts w:asciiTheme="majorBidi" w:hAnsiTheme="majorBidi" w:cstheme="majorBidi"/>
          <w:sz w:val="24"/>
          <w:szCs w:val="24"/>
        </w:rPr>
        <w:t xml:space="preserve"> In-built battery backup of 15-20 minutes for complete extracorporeal blood system during power failure.</w:t>
      </w:r>
    </w:p>
    <w:p w14:paraId="742B08C1" w14:textId="6920E390" w:rsidR="00447A87" w:rsidRPr="00FF1CE2" w:rsidRDefault="00447A87" w:rsidP="00FB5384">
      <w:pPr>
        <w:widowControl/>
        <w:numPr>
          <w:ilvl w:val="0"/>
          <w:numId w:val="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UPS:</w:t>
      </w:r>
      <w:r w:rsidRPr="00FF1CE2">
        <w:rPr>
          <w:rFonts w:asciiTheme="majorBidi" w:hAnsiTheme="majorBidi" w:cstheme="majorBidi"/>
          <w:sz w:val="24"/>
          <w:szCs w:val="24"/>
        </w:rPr>
        <w:t xml:space="preserve"> </w:t>
      </w:r>
      <w:proofErr w:type="gramStart"/>
      <w:r w:rsidRPr="00FF1CE2">
        <w:rPr>
          <w:rFonts w:asciiTheme="majorBidi" w:hAnsiTheme="majorBidi" w:cstheme="majorBidi"/>
          <w:sz w:val="24"/>
          <w:szCs w:val="24"/>
        </w:rPr>
        <w:t>One hour</w:t>
      </w:r>
      <w:proofErr w:type="gramEnd"/>
      <w:r w:rsidRPr="00FF1CE2">
        <w:rPr>
          <w:rFonts w:asciiTheme="majorBidi" w:hAnsiTheme="majorBidi" w:cstheme="majorBidi"/>
          <w:sz w:val="24"/>
          <w:szCs w:val="24"/>
        </w:rPr>
        <w:t xml:space="preserve"> battery backup for uninterrupted operation.</w:t>
      </w:r>
    </w:p>
    <w:p w14:paraId="31FBD0CC" w14:textId="75EBCF18"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Performance Specifications:</w:t>
      </w:r>
    </w:p>
    <w:p w14:paraId="2485DF2E" w14:textId="7494EAD4"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Blood Flow Rate:</w:t>
      </w:r>
      <w:r w:rsidRPr="00FF1CE2">
        <w:rPr>
          <w:rFonts w:asciiTheme="majorBidi" w:hAnsiTheme="majorBidi" w:cstheme="majorBidi"/>
          <w:sz w:val="24"/>
          <w:szCs w:val="24"/>
        </w:rPr>
        <w:t xml:space="preserve"> Adjustable from 30 to 600 mL/min</w:t>
      </w:r>
      <w:r w:rsidR="00D7371B" w:rsidRPr="00FF1CE2">
        <w:rPr>
          <w:rFonts w:asciiTheme="majorBidi" w:hAnsiTheme="majorBidi" w:cstheme="majorBidi"/>
          <w:sz w:val="24"/>
          <w:szCs w:val="24"/>
        </w:rPr>
        <w:t>.</w:t>
      </w:r>
    </w:p>
    <w:p w14:paraId="3ECF9C9C" w14:textId="17CED382"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Dialysate Flow Rate:</w:t>
      </w:r>
      <w:r w:rsidRPr="00FF1CE2">
        <w:rPr>
          <w:rFonts w:asciiTheme="majorBidi" w:hAnsiTheme="majorBidi" w:cstheme="majorBidi"/>
          <w:sz w:val="24"/>
          <w:szCs w:val="24"/>
        </w:rPr>
        <w:t xml:space="preserve"> Adjustable from 300 to 1000 mL/min</w:t>
      </w:r>
      <w:r w:rsidR="00D7371B" w:rsidRPr="00FF1CE2">
        <w:rPr>
          <w:rFonts w:asciiTheme="majorBidi" w:hAnsiTheme="majorBidi" w:cstheme="majorBidi"/>
          <w:sz w:val="24"/>
          <w:szCs w:val="24"/>
        </w:rPr>
        <w:t>.</w:t>
      </w:r>
    </w:p>
    <w:p w14:paraId="3DB7EFA7" w14:textId="1BA4AEB3"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Ultrafiltration Rate:</w:t>
      </w:r>
      <w:r w:rsidRPr="00FF1CE2">
        <w:rPr>
          <w:rFonts w:asciiTheme="majorBidi" w:hAnsiTheme="majorBidi" w:cstheme="majorBidi"/>
          <w:sz w:val="24"/>
          <w:szCs w:val="24"/>
        </w:rPr>
        <w:t xml:space="preserve"> Adjustable from 0 to 4 L/h</w:t>
      </w:r>
      <w:r w:rsidR="00D7371B" w:rsidRPr="00FF1CE2">
        <w:rPr>
          <w:rFonts w:asciiTheme="majorBidi" w:hAnsiTheme="majorBidi" w:cstheme="majorBidi"/>
          <w:sz w:val="24"/>
          <w:szCs w:val="24"/>
        </w:rPr>
        <w:t>.</w:t>
      </w:r>
    </w:p>
    <w:p w14:paraId="5471B17C" w14:textId="5DB248EE"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Dialysis Treatment Time:</w:t>
      </w:r>
      <w:r w:rsidRPr="00FF1CE2">
        <w:rPr>
          <w:rFonts w:asciiTheme="majorBidi" w:hAnsiTheme="majorBidi" w:cstheme="majorBidi"/>
          <w:sz w:val="24"/>
          <w:szCs w:val="24"/>
        </w:rPr>
        <w:t xml:space="preserve"> Programmable between 2 to 8 hours</w:t>
      </w:r>
      <w:r w:rsidR="00D7371B" w:rsidRPr="00FF1CE2">
        <w:rPr>
          <w:rFonts w:asciiTheme="majorBidi" w:hAnsiTheme="majorBidi" w:cstheme="majorBidi"/>
          <w:sz w:val="24"/>
          <w:szCs w:val="24"/>
        </w:rPr>
        <w:t>.</w:t>
      </w:r>
    </w:p>
    <w:p w14:paraId="28B2B764" w14:textId="6C60EEB3"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Treatment Modes:</w:t>
      </w:r>
      <w:r w:rsidRPr="00FF1CE2">
        <w:rPr>
          <w:rFonts w:asciiTheme="majorBidi" w:hAnsiTheme="majorBidi" w:cstheme="majorBidi"/>
          <w:sz w:val="24"/>
          <w:szCs w:val="24"/>
        </w:rPr>
        <w:t xml:space="preserve"> Standard, online, nocturnal, and sequential ultrafiltration</w:t>
      </w:r>
      <w:r w:rsidR="00D7371B" w:rsidRPr="00FF1CE2">
        <w:rPr>
          <w:rFonts w:asciiTheme="majorBidi" w:hAnsiTheme="majorBidi" w:cstheme="majorBidi"/>
          <w:sz w:val="24"/>
          <w:szCs w:val="24"/>
        </w:rPr>
        <w:t>.</w:t>
      </w:r>
    </w:p>
    <w:p w14:paraId="6B324CE5" w14:textId="54EB9286"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HDF Treatment Mode:</w:t>
      </w:r>
      <w:r w:rsidRPr="00FF1CE2">
        <w:rPr>
          <w:rFonts w:asciiTheme="majorBidi" w:hAnsiTheme="majorBidi" w:cstheme="majorBidi"/>
          <w:sz w:val="24"/>
          <w:szCs w:val="24"/>
        </w:rPr>
        <w:t xml:space="preserve"> </w:t>
      </w:r>
      <w:proofErr w:type="spellStart"/>
      <w:r w:rsidRPr="00FF1CE2">
        <w:rPr>
          <w:rFonts w:asciiTheme="majorBidi" w:hAnsiTheme="majorBidi" w:cstheme="majorBidi"/>
          <w:sz w:val="24"/>
          <w:szCs w:val="24"/>
        </w:rPr>
        <w:t>Hemodiafiltration</w:t>
      </w:r>
      <w:proofErr w:type="spellEnd"/>
      <w:r w:rsidRPr="00FF1CE2">
        <w:rPr>
          <w:rFonts w:asciiTheme="majorBidi" w:hAnsiTheme="majorBidi" w:cstheme="majorBidi"/>
          <w:sz w:val="24"/>
          <w:szCs w:val="24"/>
        </w:rPr>
        <w:t xml:space="preserve"> (HDF) mode, online HDF, and pre- and post-dilution HDF capabilities</w:t>
      </w:r>
      <w:r w:rsidR="00D7371B" w:rsidRPr="00FF1CE2">
        <w:rPr>
          <w:rFonts w:asciiTheme="majorBidi" w:hAnsiTheme="majorBidi" w:cstheme="majorBidi"/>
          <w:sz w:val="24"/>
          <w:szCs w:val="24"/>
        </w:rPr>
        <w:t>.</w:t>
      </w:r>
    </w:p>
    <w:p w14:paraId="03BCD7AB" w14:textId="30CA1DF2"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Substitution Fluid Rate for HDF:</w:t>
      </w:r>
      <w:r w:rsidRPr="00FF1CE2">
        <w:rPr>
          <w:rFonts w:asciiTheme="majorBidi" w:hAnsiTheme="majorBidi" w:cstheme="majorBidi"/>
          <w:sz w:val="24"/>
          <w:szCs w:val="24"/>
        </w:rPr>
        <w:t xml:space="preserve"> Up to 30 L of substitution fluid</w:t>
      </w:r>
      <w:r w:rsidR="00D7371B" w:rsidRPr="00FF1CE2">
        <w:rPr>
          <w:rFonts w:asciiTheme="majorBidi" w:hAnsiTheme="majorBidi" w:cstheme="majorBidi"/>
          <w:sz w:val="24"/>
          <w:szCs w:val="24"/>
        </w:rPr>
        <w:t>.</w:t>
      </w:r>
    </w:p>
    <w:p w14:paraId="7EAA72F0" w14:textId="3147F68C" w:rsidR="00447A87"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Single Needle Dialysis:</w:t>
      </w:r>
      <w:r w:rsidRPr="00FF1CE2">
        <w:rPr>
          <w:rFonts w:asciiTheme="majorBidi" w:hAnsiTheme="majorBidi" w:cstheme="majorBidi"/>
          <w:sz w:val="24"/>
          <w:szCs w:val="24"/>
        </w:rPr>
        <w:t xml:space="preserve"> Available</w:t>
      </w:r>
      <w:r w:rsidR="00D7371B" w:rsidRPr="00FF1CE2">
        <w:rPr>
          <w:rFonts w:asciiTheme="majorBidi" w:hAnsiTheme="majorBidi" w:cstheme="majorBidi"/>
          <w:sz w:val="24"/>
          <w:szCs w:val="24"/>
        </w:rPr>
        <w:t>.</w:t>
      </w:r>
    </w:p>
    <w:p w14:paraId="44C22280" w14:textId="77777777" w:rsidR="00854A46" w:rsidRPr="00FF1CE2" w:rsidRDefault="00447A87" w:rsidP="00FB5384">
      <w:pPr>
        <w:widowControl/>
        <w:numPr>
          <w:ilvl w:val="0"/>
          <w:numId w:val="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Dialysis Facility:</w:t>
      </w:r>
      <w:r w:rsidRPr="00FF1CE2">
        <w:rPr>
          <w:rFonts w:asciiTheme="majorBidi" w:hAnsiTheme="majorBidi" w:cstheme="majorBidi"/>
          <w:sz w:val="24"/>
          <w:szCs w:val="24"/>
        </w:rPr>
        <w:t xml:space="preserve"> Supports acetate and bicarbonate dialysis</w:t>
      </w:r>
      <w:r w:rsidR="00D7371B" w:rsidRPr="00FF1CE2">
        <w:rPr>
          <w:rFonts w:asciiTheme="majorBidi" w:hAnsiTheme="majorBidi" w:cstheme="majorBidi"/>
          <w:sz w:val="24"/>
          <w:szCs w:val="24"/>
        </w:rPr>
        <w:t>.</w:t>
      </w:r>
    </w:p>
    <w:p w14:paraId="37175E3F" w14:textId="37B8B9F1" w:rsidR="00447A87" w:rsidRPr="00FF1CE2" w:rsidRDefault="00447A87" w:rsidP="00854A46">
      <w:pPr>
        <w:pStyle w:val="Heading2"/>
        <w:rPr>
          <w:rFonts w:asciiTheme="majorBidi" w:hAnsiTheme="majorBidi" w:cstheme="majorBidi"/>
          <w:sz w:val="24"/>
          <w:szCs w:val="24"/>
        </w:rPr>
      </w:pPr>
      <w:proofErr w:type="spellStart"/>
      <w:r w:rsidRPr="00FF1CE2">
        <w:rPr>
          <w:rFonts w:asciiTheme="majorBidi" w:hAnsiTheme="majorBidi" w:cstheme="majorBidi"/>
          <w:sz w:val="24"/>
          <w:szCs w:val="24"/>
        </w:rPr>
        <w:t>Hemodiafiltration</w:t>
      </w:r>
      <w:proofErr w:type="spellEnd"/>
      <w:r w:rsidRPr="00FF1CE2">
        <w:rPr>
          <w:rFonts w:asciiTheme="majorBidi" w:hAnsiTheme="majorBidi" w:cstheme="majorBidi"/>
          <w:sz w:val="24"/>
          <w:szCs w:val="24"/>
        </w:rPr>
        <w:t xml:space="preserve"> (HDF) Specific Features:</w:t>
      </w:r>
    </w:p>
    <w:p w14:paraId="16876AF6" w14:textId="6EFE17F2" w:rsidR="00447A87" w:rsidRPr="00FF1CE2" w:rsidRDefault="00447A87" w:rsidP="00FB5384">
      <w:pPr>
        <w:widowControl/>
        <w:numPr>
          <w:ilvl w:val="0"/>
          <w:numId w:val="1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Online HDF Mode:</w:t>
      </w:r>
      <w:r w:rsidRPr="00FF1CE2">
        <w:rPr>
          <w:rFonts w:asciiTheme="majorBidi" w:hAnsiTheme="majorBidi" w:cstheme="majorBidi"/>
          <w:sz w:val="24"/>
          <w:szCs w:val="24"/>
        </w:rPr>
        <w:t xml:space="preserve"> Capable of performing online HDF treatments, both in pre-dilution and post-dilution modes</w:t>
      </w:r>
      <w:r w:rsidR="00D7371B" w:rsidRPr="00FF1CE2">
        <w:rPr>
          <w:rFonts w:asciiTheme="majorBidi" w:hAnsiTheme="majorBidi" w:cstheme="majorBidi"/>
          <w:sz w:val="24"/>
          <w:szCs w:val="24"/>
        </w:rPr>
        <w:t>.</w:t>
      </w:r>
    </w:p>
    <w:p w14:paraId="641F0B33" w14:textId="13318D15" w:rsidR="00447A87" w:rsidRPr="00FF1CE2" w:rsidRDefault="00447A87" w:rsidP="00FB5384">
      <w:pPr>
        <w:widowControl/>
        <w:numPr>
          <w:ilvl w:val="0"/>
          <w:numId w:val="1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Substitution Fluid Rate:</w:t>
      </w:r>
      <w:r w:rsidRPr="00FF1CE2">
        <w:rPr>
          <w:rFonts w:asciiTheme="majorBidi" w:hAnsiTheme="majorBidi" w:cstheme="majorBidi"/>
          <w:sz w:val="24"/>
          <w:szCs w:val="24"/>
        </w:rPr>
        <w:t xml:space="preserve"> Adjustable substitution fluid rate up to 30 L for HDF</w:t>
      </w:r>
      <w:r w:rsidR="00D7371B" w:rsidRPr="00FF1CE2">
        <w:rPr>
          <w:rFonts w:asciiTheme="majorBidi" w:hAnsiTheme="majorBidi" w:cstheme="majorBidi"/>
          <w:sz w:val="24"/>
          <w:szCs w:val="24"/>
        </w:rPr>
        <w:t>.</w:t>
      </w:r>
    </w:p>
    <w:p w14:paraId="15FD8756" w14:textId="291B30F2" w:rsidR="00447A87" w:rsidRPr="00FF1CE2" w:rsidRDefault="00447A87" w:rsidP="00FB5384">
      <w:pPr>
        <w:widowControl/>
        <w:numPr>
          <w:ilvl w:val="0"/>
          <w:numId w:val="1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Substitution Fluid Preparation:</w:t>
      </w:r>
      <w:r w:rsidRPr="00FF1CE2">
        <w:rPr>
          <w:rFonts w:asciiTheme="majorBidi" w:hAnsiTheme="majorBidi" w:cstheme="majorBidi"/>
          <w:sz w:val="24"/>
          <w:szCs w:val="24"/>
        </w:rPr>
        <w:t xml:space="preserve"> In-line preparation and delivery of high-purity substitution fluid for HDF</w:t>
      </w:r>
      <w:r w:rsidR="00D7371B" w:rsidRPr="00FF1CE2">
        <w:rPr>
          <w:rFonts w:asciiTheme="majorBidi" w:hAnsiTheme="majorBidi" w:cstheme="majorBidi"/>
          <w:sz w:val="24"/>
          <w:szCs w:val="24"/>
        </w:rPr>
        <w:t>.</w:t>
      </w:r>
    </w:p>
    <w:p w14:paraId="214A0CD7" w14:textId="492C3008" w:rsidR="00447A87" w:rsidRPr="00FF1CE2" w:rsidRDefault="00447A87" w:rsidP="00FB5384">
      <w:pPr>
        <w:widowControl/>
        <w:numPr>
          <w:ilvl w:val="0"/>
          <w:numId w:val="1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HDF Compatibility:</w:t>
      </w:r>
      <w:r w:rsidRPr="00FF1CE2">
        <w:rPr>
          <w:rFonts w:asciiTheme="majorBidi" w:hAnsiTheme="majorBidi" w:cstheme="majorBidi"/>
          <w:sz w:val="24"/>
          <w:szCs w:val="24"/>
        </w:rPr>
        <w:t xml:space="preserve"> Machine must be compatible with high-flux HDF dialyzers and able to perform HDF for improved patient outcomes</w:t>
      </w:r>
      <w:r w:rsidR="00D7371B" w:rsidRPr="00FF1CE2">
        <w:rPr>
          <w:rFonts w:asciiTheme="majorBidi" w:hAnsiTheme="majorBidi" w:cstheme="majorBidi"/>
          <w:sz w:val="24"/>
          <w:szCs w:val="24"/>
        </w:rPr>
        <w:t>.</w:t>
      </w:r>
    </w:p>
    <w:p w14:paraId="1A6755AA" w14:textId="665CD5A5"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Dialyzer Compatibility:</w:t>
      </w:r>
    </w:p>
    <w:p w14:paraId="094E186D" w14:textId="77777777" w:rsidR="00447A87" w:rsidRPr="00FF1CE2" w:rsidRDefault="00447A87" w:rsidP="00FB5384">
      <w:pPr>
        <w:widowControl/>
        <w:numPr>
          <w:ilvl w:val="0"/>
          <w:numId w:val="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Types:</w:t>
      </w:r>
      <w:r w:rsidRPr="00FF1CE2">
        <w:rPr>
          <w:rFonts w:asciiTheme="majorBidi" w:hAnsiTheme="majorBidi" w:cstheme="majorBidi"/>
          <w:sz w:val="24"/>
          <w:szCs w:val="24"/>
        </w:rPr>
        <w:t xml:space="preserve"> High-flux, low-flux, bio-compatible dialyzers, and those suitable for HDF treatments</w:t>
      </w:r>
    </w:p>
    <w:p w14:paraId="140BD3E2" w14:textId="0C3ED1F1" w:rsidR="00447A87" w:rsidRPr="00FF1CE2" w:rsidRDefault="00447A87" w:rsidP="00FB5384">
      <w:pPr>
        <w:widowControl/>
        <w:numPr>
          <w:ilvl w:val="0"/>
          <w:numId w:val="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Surface Area:</w:t>
      </w:r>
      <w:r w:rsidRPr="00FF1CE2">
        <w:rPr>
          <w:rFonts w:asciiTheme="majorBidi" w:hAnsiTheme="majorBidi" w:cstheme="majorBidi"/>
          <w:sz w:val="24"/>
          <w:szCs w:val="24"/>
        </w:rPr>
        <w:t xml:space="preserve"> Minimum 1.5 m²</w:t>
      </w:r>
      <w:r w:rsidR="00D7371B" w:rsidRPr="00FF1CE2">
        <w:rPr>
          <w:rFonts w:asciiTheme="majorBidi" w:hAnsiTheme="majorBidi" w:cstheme="majorBidi"/>
          <w:sz w:val="24"/>
          <w:szCs w:val="24"/>
        </w:rPr>
        <w:t>.</w:t>
      </w:r>
    </w:p>
    <w:p w14:paraId="24CC471E" w14:textId="3F8E07FB" w:rsidR="00447A87" w:rsidRPr="00FF1CE2" w:rsidRDefault="00447A87" w:rsidP="00FB5384">
      <w:pPr>
        <w:widowControl/>
        <w:numPr>
          <w:ilvl w:val="0"/>
          <w:numId w:val="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Membrane Material:</w:t>
      </w:r>
      <w:r w:rsidRPr="00FF1CE2">
        <w:rPr>
          <w:rFonts w:asciiTheme="majorBidi" w:hAnsiTheme="majorBidi" w:cstheme="majorBidi"/>
          <w:sz w:val="24"/>
          <w:szCs w:val="24"/>
        </w:rPr>
        <w:t xml:space="preserve"> Synthetic (e.g., </w:t>
      </w:r>
      <w:proofErr w:type="spellStart"/>
      <w:r w:rsidRPr="00FF1CE2">
        <w:rPr>
          <w:rFonts w:asciiTheme="majorBidi" w:hAnsiTheme="majorBidi" w:cstheme="majorBidi"/>
          <w:sz w:val="24"/>
          <w:szCs w:val="24"/>
        </w:rPr>
        <w:t>polysulfone</w:t>
      </w:r>
      <w:proofErr w:type="spellEnd"/>
      <w:r w:rsidRPr="00FF1CE2">
        <w:rPr>
          <w:rFonts w:asciiTheme="majorBidi" w:hAnsiTheme="majorBidi" w:cstheme="majorBidi"/>
          <w:sz w:val="24"/>
          <w:szCs w:val="24"/>
        </w:rPr>
        <w:t xml:space="preserve">, </w:t>
      </w:r>
      <w:r w:rsidR="001805EE" w:rsidRPr="00FF1CE2">
        <w:rPr>
          <w:rFonts w:asciiTheme="majorBidi" w:hAnsiTheme="majorBidi" w:cstheme="majorBidi"/>
          <w:sz w:val="24"/>
          <w:szCs w:val="24"/>
        </w:rPr>
        <w:t>polyether sulfone</w:t>
      </w:r>
      <w:r w:rsidRPr="00FF1CE2">
        <w:rPr>
          <w:rFonts w:asciiTheme="majorBidi" w:hAnsiTheme="majorBidi" w:cstheme="majorBidi"/>
          <w:sz w:val="24"/>
          <w:szCs w:val="24"/>
        </w:rPr>
        <w:t>, cellulose acetate)</w:t>
      </w:r>
      <w:r w:rsidR="00D7371B" w:rsidRPr="00FF1CE2">
        <w:rPr>
          <w:rFonts w:asciiTheme="majorBidi" w:hAnsiTheme="majorBidi" w:cstheme="majorBidi"/>
          <w:sz w:val="24"/>
          <w:szCs w:val="24"/>
        </w:rPr>
        <w:t>.</w:t>
      </w:r>
    </w:p>
    <w:p w14:paraId="4BD0FE59" w14:textId="6B75B3C5" w:rsidR="00447A87" w:rsidRPr="00FF1CE2" w:rsidRDefault="00447A87" w:rsidP="00FB5384">
      <w:pPr>
        <w:widowControl/>
        <w:numPr>
          <w:ilvl w:val="0"/>
          <w:numId w:val="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lastRenderedPageBreak/>
        <w:t>Concentrate Formulation:</w:t>
      </w:r>
      <w:r w:rsidRPr="00FF1CE2">
        <w:rPr>
          <w:rFonts w:asciiTheme="majorBidi" w:hAnsiTheme="majorBidi" w:cstheme="majorBidi"/>
          <w:sz w:val="24"/>
          <w:szCs w:val="24"/>
        </w:rPr>
        <w:t xml:space="preserve"> Compatible with multiple concentrate formulations and different dialyzers and blood tubing sets</w:t>
      </w:r>
      <w:r w:rsidR="00D7371B" w:rsidRPr="00FF1CE2">
        <w:rPr>
          <w:rFonts w:asciiTheme="majorBidi" w:hAnsiTheme="majorBidi" w:cstheme="majorBidi"/>
          <w:sz w:val="24"/>
          <w:szCs w:val="24"/>
        </w:rPr>
        <w:t>.</w:t>
      </w:r>
    </w:p>
    <w:p w14:paraId="2BBA7BDE" w14:textId="753D61F3"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Monitoring Systems:</w:t>
      </w:r>
    </w:p>
    <w:p w14:paraId="2C2EBDD4" w14:textId="77777777" w:rsidR="00447A87" w:rsidRPr="00FF1CE2" w:rsidRDefault="00447A87" w:rsidP="00FB5384">
      <w:pPr>
        <w:widowControl/>
        <w:numPr>
          <w:ilvl w:val="0"/>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Real-Time Monitoring:</w:t>
      </w:r>
      <w:r w:rsidRPr="00FF1CE2">
        <w:rPr>
          <w:rFonts w:asciiTheme="majorBidi" w:hAnsiTheme="majorBidi" w:cstheme="majorBidi"/>
          <w:sz w:val="24"/>
          <w:szCs w:val="24"/>
        </w:rPr>
        <w:t xml:space="preserve"> Continuous monitoring of:</w:t>
      </w:r>
    </w:p>
    <w:p w14:paraId="1835411D"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Blood pressure (arterial/venous)</w:t>
      </w:r>
    </w:p>
    <w:p w14:paraId="4E0FB9DF"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Blood flow rate</w:t>
      </w:r>
    </w:p>
    <w:p w14:paraId="4C5A6CAA"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Dialysate flow rate</w:t>
      </w:r>
    </w:p>
    <w:p w14:paraId="440788A1"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Ultrafiltration volume</w:t>
      </w:r>
    </w:p>
    <w:p w14:paraId="70115E47" w14:textId="0D32A878"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Hemoglobin, hematocrit, and vascular access pressure</w:t>
      </w:r>
      <w:r w:rsidR="00D7371B" w:rsidRPr="00FF1CE2">
        <w:rPr>
          <w:rFonts w:asciiTheme="majorBidi" w:hAnsiTheme="majorBidi" w:cstheme="majorBidi"/>
          <w:sz w:val="24"/>
          <w:szCs w:val="24"/>
        </w:rPr>
        <w:t>.</w:t>
      </w:r>
    </w:p>
    <w:p w14:paraId="655AC92B" w14:textId="49D50BCE"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Fluid status indicators</w:t>
      </w:r>
      <w:r w:rsidR="00D7371B" w:rsidRPr="00FF1CE2">
        <w:rPr>
          <w:rFonts w:asciiTheme="majorBidi" w:hAnsiTheme="majorBidi" w:cstheme="majorBidi"/>
          <w:sz w:val="24"/>
          <w:szCs w:val="24"/>
        </w:rPr>
        <w:t>.</w:t>
      </w:r>
    </w:p>
    <w:p w14:paraId="66E46EBB" w14:textId="2E6A94A3"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Transmembrane pressure monitoring</w:t>
      </w:r>
      <w:r w:rsidR="00D7371B" w:rsidRPr="00FF1CE2">
        <w:rPr>
          <w:rFonts w:asciiTheme="majorBidi" w:hAnsiTheme="majorBidi" w:cstheme="majorBidi"/>
          <w:sz w:val="24"/>
          <w:szCs w:val="24"/>
        </w:rPr>
        <w:t>.</w:t>
      </w:r>
    </w:p>
    <w:p w14:paraId="6478DC4A" w14:textId="7996EF63"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Non-invasive patient blood pressure monitoring</w:t>
      </w:r>
      <w:r w:rsidR="00D7371B" w:rsidRPr="00FF1CE2">
        <w:rPr>
          <w:rFonts w:asciiTheme="majorBidi" w:hAnsiTheme="majorBidi" w:cstheme="majorBidi"/>
          <w:sz w:val="24"/>
          <w:szCs w:val="24"/>
        </w:rPr>
        <w:t>.</w:t>
      </w:r>
    </w:p>
    <w:p w14:paraId="0BA7F35B" w14:textId="2CA60EEA"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Substitution fluid volume and flow rate during HDF treatments</w:t>
      </w:r>
      <w:r w:rsidR="00D7371B" w:rsidRPr="00FF1CE2">
        <w:rPr>
          <w:rFonts w:asciiTheme="majorBidi" w:hAnsiTheme="majorBidi" w:cstheme="majorBidi"/>
          <w:sz w:val="24"/>
          <w:szCs w:val="24"/>
        </w:rPr>
        <w:t>.</w:t>
      </w:r>
    </w:p>
    <w:p w14:paraId="44DB8E65" w14:textId="6DDA8252" w:rsidR="008607AE" w:rsidRPr="00FF1CE2" w:rsidRDefault="008607AE"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Relative Blood Volume Monitoring (RBVM)</w:t>
      </w:r>
    </w:p>
    <w:p w14:paraId="452F8FD3" w14:textId="77777777" w:rsidR="00447A87" w:rsidRPr="00FF1CE2" w:rsidRDefault="00447A87" w:rsidP="00FB5384">
      <w:pPr>
        <w:widowControl/>
        <w:numPr>
          <w:ilvl w:val="0"/>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Integrated Sensors:</w:t>
      </w:r>
    </w:p>
    <w:p w14:paraId="4CAD5A1C" w14:textId="60D37E6D"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Air bubble detector with optical sensor at venous clamp</w:t>
      </w:r>
      <w:r w:rsidR="00D7371B" w:rsidRPr="00FF1CE2">
        <w:rPr>
          <w:rFonts w:asciiTheme="majorBidi" w:hAnsiTheme="majorBidi" w:cstheme="majorBidi"/>
          <w:sz w:val="24"/>
          <w:szCs w:val="24"/>
        </w:rPr>
        <w:t>.</w:t>
      </w:r>
    </w:p>
    <w:p w14:paraId="18C35FCE" w14:textId="3AFD56BF" w:rsidR="0073122E"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Blood leak sensor differentiating between real blood and impurities</w:t>
      </w:r>
      <w:r w:rsidR="00D7371B" w:rsidRPr="00FF1CE2">
        <w:rPr>
          <w:rFonts w:asciiTheme="majorBidi" w:hAnsiTheme="majorBidi" w:cstheme="majorBidi"/>
          <w:sz w:val="24"/>
          <w:szCs w:val="24"/>
        </w:rPr>
        <w:t>.</w:t>
      </w:r>
    </w:p>
    <w:p w14:paraId="4B8C022B" w14:textId="77777777" w:rsidR="00447A87" w:rsidRPr="00FF1CE2" w:rsidRDefault="00447A87" w:rsidP="00FB5384">
      <w:pPr>
        <w:widowControl/>
        <w:numPr>
          <w:ilvl w:val="0"/>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Alarms:</w:t>
      </w:r>
      <w:r w:rsidRPr="00FF1CE2">
        <w:rPr>
          <w:rFonts w:asciiTheme="majorBidi" w:hAnsiTheme="majorBidi" w:cstheme="majorBidi"/>
          <w:sz w:val="24"/>
          <w:szCs w:val="24"/>
        </w:rPr>
        <w:t xml:space="preserve"> Comprehensive alarm system for:</w:t>
      </w:r>
    </w:p>
    <w:p w14:paraId="553C1605"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Air in bloodline</w:t>
      </w:r>
    </w:p>
    <w:p w14:paraId="2E085E85" w14:textId="5437945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Blood leak detection</w:t>
      </w:r>
    </w:p>
    <w:p w14:paraId="25D05E5C"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Pressure drops/increases</w:t>
      </w:r>
    </w:p>
    <w:p w14:paraId="45C0C3DE"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Ultrafiltration limit breaches</w:t>
      </w:r>
    </w:p>
    <w:p w14:paraId="0F26EA54"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Temperature and conductivity deviations</w:t>
      </w:r>
    </w:p>
    <w:p w14:paraId="62F8415A"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End-of-treatment alerts</w:t>
      </w:r>
    </w:p>
    <w:p w14:paraId="68EFF34F" w14:textId="77777777" w:rsidR="00447A87" w:rsidRPr="00FF1CE2" w:rsidRDefault="00447A87"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Substitution fluid volume deviations during HDF</w:t>
      </w:r>
    </w:p>
    <w:p w14:paraId="41306225" w14:textId="087A7E4F" w:rsidR="008607AE" w:rsidRPr="00FF1CE2" w:rsidRDefault="008607AE" w:rsidP="00FB5384">
      <w:pPr>
        <w:widowControl/>
        <w:numPr>
          <w:ilvl w:val="1"/>
          <w:numId w:val="5"/>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 xml:space="preserve">Timer settings should be available throughout </w:t>
      </w:r>
      <w:r w:rsidR="003C3AE4" w:rsidRPr="00FF1CE2">
        <w:rPr>
          <w:rFonts w:asciiTheme="majorBidi" w:hAnsiTheme="majorBidi" w:cstheme="majorBidi"/>
          <w:sz w:val="24"/>
          <w:szCs w:val="24"/>
        </w:rPr>
        <w:t>the dialysis</w:t>
      </w:r>
      <w:r w:rsidRPr="00FF1CE2">
        <w:rPr>
          <w:rFonts w:asciiTheme="majorBidi" w:hAnsiTheme="majorBidi" w:cstheme="majorBidi"/>
          <w:sz w:val="24"/>
          <w:szCs w:val="24"/>
        </w:rPr>
        <w:t xml:space="preserve"> session</w:t>
      </w:r>
      <w:r w:rsidR="001D1BF9" w:rsidRPr="00FF1CE2">
        <w:rPr>
          <w:rFonts w:asciiTheme="majorBidi" w:hAnsiTheme="majorBidi" w:cstheme="majorBidi"/>
          <w:sz w:val="24"/>
          <w:szCs w:val="24"/>
        </w:rPr>
        <w:t>.</w:t>
      </w:r>
    </w:p>
    <w:p w14:paraId="585600D4" w14:textId="73B8DEC9"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User Interface:</w:t>
      </w:r>
    </w:p>
    <w:p w14:paraId="766AAAC4" w14:textId="4F995BCB" w:rsidR="00447A87" w:rsidRPr="00FF1CE2" w:rsidRDefault="00447A87" w:rsidP="00FB5384">
      <w:pPr>
        <w:widowControl/>
        <w:numPr>
          <w:ilvl w:val="0"/>
          <w:numId w:val="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Display:</w:t>
      </w:r>
      <w:r w:rsidRPr="00FF1CE2">
        <w:rPr>
          <w:rFonts w:asciiTheme="majorBidi" w:hAnsiTheme="majorBidi" w:cstheme="majorBidi"/>
          <w:sz w:val="24"/>
          <w:szCs w:val="24"/>
        </w:rPr>
        <w:t xml:space="preserve"> Minimum 10” high-resolution color touchscreen (TFT/LCD) with easily readable graphics</w:t>
      </w:r>
      <w:r w:rsidR="00D7371B" w:rsidRPr="00FF1CE2">
        <w:rPr>
          <w:rFonts w:asciiTheme="majorBidi" w:hAnsiTheme="majorBidi" w:cstheme="majorBidi"/>
          <w:sz w:val="24"/>
          <w:szCs w:val="24"/>
        </w:rPr>
        <w:t>.</w:t>
      </w:r>
    </w:p>
    <w:p w14:paraId="752614AA" w14:textId="671FF225" w:rsidR="00447A87" w:rsidRPr="00FF1CE2" w:rsidRDefault="00447A87" w:rsidP="00FB5384">
      <w:pPr>
        <w:widowControl/>
        <w:numPr>
          <w:ilvl w:val="0"/>
          <w:numId w:val="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Controls:</w:t>
      </w:r>
      <w:r w:rsidRPr="00FF1CE2">
        <w:rPr>
          <w:rFonts w:asciiTheme="majorBidi" w:hAnsiTheme="majorBidi" w:cstheme="majorBidi"/>
          <w:sz w:val="24"/>
          <w:szCs w:val="24"/>
        </w:rPr>
        <w:t xml:space="preserve"> User-friendly interface with programmable settings for multiple patients</w:t>
      </w:r>
      <w:r w:rsidR="00D7371B" w:rsidRPr="00FF1CE2">
        <w:rPr>
          <w:rFonts w:asciiTheme="majorBidi" w:hAnsiTheme="majorBidi" w:cstheme="majorBidi"/>
          <w:sz w:val="24"/>
          <w:szCs w:val="24"/>
        </w:rPr>
        <w:t>.</w:t>
      </w:r>
    </w:p>
    <w:p w14:paraId="50F3BA83" w14:textId="5A075A4C" w:rsidR="00447A87" w:rsidRPr="00FF1CE2" w:rsidRDefault="00447A87" w:rsidP="00FB5384">
      <w:pPr>
        <w:widowControl/>
        <w:numPr>
          <w:ilvl w:val="0"/>
          <w:numId w:val="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Data Logging:</w:t>
      </w:r>
      <w:r w:rsidRPr="00FF1CE2">
        <w:rPr>
          <w:rFonts w:asciiTheme="majorBidi" w:hAnsiTheme="majorBidi" w:cstheme="majorBidi"/>
          <w:sz w:val="24"/>
          <w:szCs w:val="24"/>
        </w:rPr>
        <w:t xml:space="preserve"> Capable of storing treatment data for at least 1000 sessions, with export options</w:t>
      </w:r>
      <w:r w:rsidR="00D7371B" w:rsidRPr="00FF1CE2">
        <w:rPr>
          <w:rFonts w:asciiTheme="majorBidi" w:hAnsiTheme="majorBidi" w:cstheme="majorBidi"/>
          <w:sz w:val="24"/>
          <w:szCs w:val="24"/>
        </w:rPr>
        <w:t>.</w:t>
      </w:r>
    </w:p>
    <w:p w14:paraId="31471E10" w14:textId="47386855" w:rsidR="00447A87" w:rsidRPr="00FF1CE2" w:rsidRDefault="00447A87" w:rsidP="00FB5384">
      <w:pPr>
        <w:widowControl/>
        <w:numPr>
          <w:ilvl w:val="0"/>
          <w:numId w:val="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Custom Alerts:</w:t>
      </w:r>
      <w:r w:rsidRPr="00FF1CE2">
        <w:rPr>
          <w:rFonts w:asciiTheme="majorBidi" w:hAnsiTheme="majorBidi" w:cstheme="majorBidi"/>
          <w:sz w:val="24"/>
          <w:szCs w:val="24"/>
        </w:rPr>
        <w:t xml:space="preserve"> User-defined alerts for patient-specific thresholds</w:t>
      </w:r>
      <w:r w:rsidR="00D7371B" w:rsidRPr="00FF1CE2">
        <w:rPr>
          <w:rFonts w:asciiTheme="majorBidi" w:hAnsiTheme="majorBidi" w:cstheme="majorBidi"/>
          <w:sz w:val="24"/>
          <w:szCs w:val="24"/>
        </w:rPr>
        <w:t>.</w:t>
      </w:r>
    </w:p>
    <w:p w14:paraId="105929ED" w14:textId="54A13343" w:rsidR="00447A87" w:rsidRPr="00FF1CE2" w:rsidRDefault="00447A87" w:rsidP="00FB5384">
      <w:pPr>
        <w:widowControl/>
        <w:numPr>
          <w:ilvl w:val="0"/>
          <w:numId w:val="6"/>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Multilingual Support:</w:t>
      </w:r>
      <w:r w:rsidRPr="00FF1CE2">
        <w:rPr>
          <w:rFonts w:asciiTheme="majorBidi" w:hAnsiTheme="majorBidi" w:cstheme="majorBidi"/>
          <w:sz w:val="24"/>
          <w:szCs w:val="24"/>
        </w:rPr>
        <w:t xml:space="preserve"> Interface available in multiple languages</w:t>
      </w:r>
      <w:r w:rsidR="00D7371B" w:rsidRPr="00FF1CE2">
        <w:rPr>
          <w:rFonts w:asciiTheme="majorBidi" w:hAnsiTheme="majorBidi" w:cstheme="majorBidi"/>
          <w:sz w:val="24"/>
          <w:szCs w:val="24"/>
        </w:rPr>
        <w:t>.</w:t>
      </w:r>
    </w:p>
    <w:p w14:paraId="47AA21F8" w14:textId="701E697E"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Connectivity:</w:t>
      </w:r>
    </w:p>
    <w:p w14:paraId="64E5FBC3" w14:textId="08B9A2A4" w:rsidR="00447A87" w:rsidRPr="00FF1CE2" w:rsidRDefault="00447A87" w:rsidP="00FB5384">
      <w:pPr>
        <w:widowControl/>
        <w:numPr>
          <w:ilvl w:val="0"/>
          <w:numId w:val="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Data Transfer:</w:t>
      </w:r>
      <w:r w:rsidRPr="00FF1CE2">
        <w:rPr>
          <w:rFonts w:asciiTheme="majorBidi" w:hAnsiTheme="majorBidi" w:cstheme="majorBidi"/>
          <w:sz w:val="24"/>
          <w:szCs w:val="24"/>
        </w:rPr>
        <w:t xml:space="preserve"> Wireless capability for integration with electronic health records (EHR)</w:t>
      </w:r>
      <w:r w:rsidR="00D7371B" w:rsidRPr="00FF1CE2">
        <w:rPr>
          <w:rFonts w:asciiTheme="majorBidi" w:hAnsiTheme="majorBidi" w:cstheme="majorBidi"/>
          <w:sz w:val="24"/>
          <w:szCs w:val="24"/>
        </w:rPr>
        <w:t>.</w:t>
      </w:r>
    </w:p>
    <w:p w14:paraId="65F84B6B" w14:textId="18AB8FD5" w:rsidR="00447A87" w:rsidRPr="00FF1CE2" w:rsidRDefault="00447A87" w:rsidP="00FB5384">
      <w:pPr>
        <w:widowControl/>
        <w:numPr>
          <w:ilvl w:val="0"/>
          <w:numId w:val="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lastRenderedPageBreak/>
        <w:t>Remote Monitoring:</w:t>
      </w:r>
      <w:r w:rsidRPr="00FF1CE2">
        <w:rPr>
          <w:rFonts w:asciiTheme="majorBidi" w:hAnsiTheme="majorBidi" w:cstheme="majorBidi"/>
          <w:sz w:val="24"/>
          <w:szCs w:val="24"/>
        </w:rPr>
        <w:t xml:space="preserve"> Support for telehealth services and real-time remote patient monitoring</w:t>
      </w:r>
      <w:r w:rsidR="00D7371B" w:rsidRPr="00FF1CE2">
        <w:rPr>
          <w:rFonts w:asciiTheme="majorBidi" w:hAnsiTheme="majorBidi" w:cstheme="majorBidi"/>
          <w:sz w:val="24"/>
          <w:szCs w:val="24"/>
        </w:rPr>
        <w:t>.</w:t>
      </w:r>
    </w:p>
    <w:p w14:paraId="01723113" w14:textId="73EAFAFC" w:rsidR="00447A87" w:rsidRPr="00FF1CE2" w:rsidRDefault="00447A87" w:rsidP="00FB5384">
      <w:pPr>
        <w:widowControl/>
        <w:numPr>
          <w:ilvl w:val="0"/>
          <w:numId w:val="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System Integration:</w:t>
      </w:r>
      <w:r w:rsidRPr="00FF1CE2">
        <w:rPr>
          <w:rFonts w:asciiTheme="majorBidi" w:hAnsiTheme="majorBidi" w:cstheme="majorBidi"/>
          <w:sz w:val="24"/>
          <w:szCs w:val="24"/>
        </w:rPr>
        <w:t xml:space="preserve"> Compatible with hospital information systems (HIS) and laboratory information systems (LIS)</w:t>
      </w:r>
      <w:r w:rsidR="00D7371B" w:rsidRPr="00FF1CE2">
        <w:rPr>
          <w:rFonts w:asciiTheme="majorBidi" w:hAnsiTheme="majorBidi" w:cstheme="majorBidi"/>
          <w:sz w:val="24"/>
          <w:szCs w:val="24"/>
        </w:rPr>
        <w:t>.</w:t>
      </w:r>
    </w:p>
    <w:p w14:paraId="14D15A48" w14:textId="62010EAC" w:rsidR="00447A87" w:rsidRPr="00FF1CE2" w:rsidRDefault="00447A87" w:rsidP="00FB5384">
      <w:pPr>
        <w:widowControl/>
        <w:numPr>
          <w:ilvl w:val="0"/>
          <w:numId w:val="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Cloud Storage:</w:t>
      </w:r>
      <w:r w:rsidRPr="00FF1CE2">
        <w:rPr>
          <w:rFonts w:asciiTheme="majorBidi" w:hAnsiTheme="majorBidi" w:cstheme="majorBidi"/>
          <w:sz w:val="24"/>
          <w:szCs w:val="24"/>
        </w:rPr>
        <w:t xml:space="preserve"> Option for secure cloud storage of treatment data</w:t>
      </w:r>
      <w:r w:rsidR="00D7371B" w:rsidRPr="00FF1CE2">
        <w:rPr>
          <w:rFonts w:asciiTheme="majorBidi" w:hAnsiTheme="majorBidi" w:cstheme="majorBidi"/>
          <w:sz w:val="24"/>
          <w:szCs w:val="24"/>
        </w:rPr>
        <w:t>.</w:t>
      </w:r>
    </w:p>
    <w:p w14:paraId="3E812E5C" w14:textId="0BE3A9FE"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Safety Features:</w:t>
      </w:r>
    </w:p>
    <w:p w14:paraId="7CDC5938" w14:textId="686E13F8"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Emergency Shut-Off:</w:t>
      </w:r>
      <w:r w:rsidRPr="00FF1CE2">
        <w:rPr>
          <w:rFonts w:asciiTheme="majorBidi" w:hAnsiTheme="majorBidi" w:cstheme="majorBidi"/>
          <w:sz w:val="24"/>
          <w:szCs w:val="24"/>
        </w:rPr>
        <w:t xml:space="preserve"> Automatic shut-off in case of malfunction or emergency</w:t>
      </w:r>
      <w:r w:rsidR="00D7371B" w:rsidRPr="00FF1CE2">
        <w:rPr>
          <w:rFonts w:asciiTheme="majorBidi" w:hAnsiTheme="majorBidi" w:cstheme="majorBidi"/>
          <w:sz w:val="24"/>
          <w:szCs w:val="24"/>
        </w:rPr>
        <w:t>.</w:t>
      </w:r>
    </w:p>
    <w:p w14:paraId="2C57C11E" w14:textId="453DA19E"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Power Backup:</w:t>
      </w:r>
      <w:r w:rsidRPr="00FF1CE2">
        <w:rPr>
          <w:rFonts w:asciiTheme="majorBidi" w:hAnsiTheme="majorBidi" w:cstheme="majorBidi"/>
          <w:sz w:val="24"/>
          <w:szCs w:val="24"/>
        </w:rPr>
        <w:t xml:space="preserve"> Integrated battery backup for 15-20 minutes</w:t>
      </w:r>
      <w:r w:rsidR="00D7371B" w:rsidRPr="00FF1CE2">
        <w:rPr>
          <w:rFonts w:asciiTheme="majorBidi" w:hAnsiTheme="majorBidi" w:cstheme="majorBidi"/>
          <w:sz w:val="24"/>
          <w:szCs w:val="24"/>
        </w:rPr>
        <w:t>.</w:t>
      </w:r>
    </w:p>
    <w:p w14:paraId="3D985478" w14:textId="6950363D"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Water Quality Monitoring:</w:t>
      </w:r>
      <w:r w:rsidRPr="00FF1CE2">
        <w:rPr>
          <w:rFonts w:asciiTheme="majorBidi" w:hAnsiTheme="majorBidi" w:cstheme="majorBidi"/>
          <w:sz w:val="24"/>
          <w:szCs w:val="24"/>
        </w:rPr>
        <w:t xml:space="preserve"> Real-time monitoring for water quality during dialysate preparation with alerts for non-compliance</w:t>
      </w:r>
      <w:r w:rsidR="00D7371B" w:rsidRPr="00FF1CE2">
        <w:rPr>
          <w:rFonts w:asciiTheme="majorBidi" w:hAnsiTheme="majorBidi" w:cstheme="majorBidi"/>
          <w:sz w:val="24"/>
          <w:szCs w:val="24"/>
        </w:rPr>
        <w:t>.</w:t>
      </w:r>
    </w:p>
    <w:p w14:paraId="17ED5EC1" w14:textId="1B06A763"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Anti-Backflow Mechanism:</w:t>
      </w:r>
      <w:r w:rsidRPr="00FF1CE2">
        <w:rPr>
          <w:rFonts w:asciiTheme="majorBidi" w:hAnsiTheme="majorBidi" w:cstheme="majorBidi"/>
          <w:sz w:val="24"/>
          <w:szCs w:val="24"/>
        </w:rPr>
        <w:t xml:space="preserve"> Prevents backflow into the patient's vascular access</w:t>
      </w:r>
      <w:r w:rsidR="00D7371B" w:rsidRPr="00FF1CE2">
        <w:rPr>
          <w:rFonts w:asciiTheme="majorBidi" w:hAnsiTheme="majorBidi" w:cstheme="majorBidi"/>
          <w:sz w:val="24"/>
          <w:szCs w:val="24"/>
        </w:rPr>
        <w:t>.</w:t>
      </w:r>
    </w:p>
    <w:p w14:paraId="0858DFD1" w14:textId="1D77E130"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Thermal Protection:</w:t>
      </w:r>
      <w:r w:rsidRPr="00FF1CE2">
        <w:rPr>
          <w:rFonts w:asciiTheme="majorBidi" w:hAnsiTheme="majorBidi" w:cstheme="majorBidi"/>
          <w:sz w:val="24"/>
          <w:szCs w:val="24"/>
        </w:rPr>
        <w:t xml:space="preserve"> Automatic control to prevent overheating of dialysate</w:t>
      </w:r>
      <w:r w:rsidR="00D7371B" w:rsidRPr="00FF1CE2">
        <w:rPr>
          <w:rFonts w:asciiTheme="majorBidi" w:hAnsiTheme="majorBidi" w:cstheme="majorBidi"/>
          <w:sz w:val="24"/>
          <w:szCs w:val="24"/>
        </w:rPr>
        <w:t>.</w:t>
      </w:r>
    </w:p>
    <w:p w14:paraId="548F1643" w14:textId="31EE491E"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Shock Absorption:</w:t>
      </w:r>
      <w:r w:rsidRPr="00FF1CE2">
        <w:rPr>
          <w:rFonts w:asciiTheme="majorBidi" w:hAnsiTheme="majorBidi" w:cstheme="majorBidi"/>
          <w:sz w:val="24"/>
          <w:szCs w:val="24"/>
        </w:rPr>
        <w:t xml:space="preserve"> Design minimizes vibrations during operation</w:t>
      </w:r>
      <w:r w:rsidR="00D7371B" w:rsidRPr="00FF1CE2">
        <w:rPr>
          <w:rFonts w:asciiTheme="majorBidi" w:hAnsiTheme="majorBidi" w:cstheme="majorBidi"/>
          <w:sz w:val="24"/>
          <w:szCs w:val="24"/>
        </w:rPr>
        <w:t>.</w:t>
      </w:r>
    </w:p>
    <w:p w14:paraId="1055F12B" w14:textId="7C71B9B5"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Safety Locks:</w:t>
      </w:r>
      <w:r w:rsidRPr="00FF1CE2">
        <w:rPr>
          <w:rFonts w:asciiTheme="majorBidi" w:hAnsiTheme="majorBidi" w:cstheme="majorBidi"/>
          <w:sz w:val="24"/>
          <w:szCs w:val="24"/>
        </w:rPr>
        <w:t xml:space="preserve"> Physical safety locks on critical access points</w:t>
      </w:r>
      <w:r w:rsidR="00D7371B" w:rsidRPr="00FF1CE2">
        <w:rPr>
          <w:rFonts w:asciiTheme="majorBidi" w:hAnsiTheme="majorBidi" w:cstheme="majorBidi"/>
          <w:sz w:val="24"/>
          <w:szCs w:val="24"/>
        </w:rPr>
        <w:t>.</w:t>
      </w:r>
    </w:p>
    <w:p w14:paraId="4C11B684" w14:textId="1FC5A5AE" w:rsidR="00447A87" w:rsidRPr="00FF1CE2" w:rsidRDefault="00447A87" w:rsidP="00FB5384">
      <w:pPr>
        <w:widowControl/>
        <w:numPr>
          <w:ilvl w:val="0"/>
          <w:numId w:val="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User Authentication:</w:t>
      </w:r>
      <w:r w:rsidRPr="00FF1CE2">
        <w:rPr>
          <w:rFonts w:asciiTheme="majorBidi" w:hAnsiTheme="majorBidi" w:cstheme="majorBidi"/>
          <w:sz w:val="24"/>
          <w:szCs w:val="24"/>
        </w:rPr>
        <w:t xml:space="preserve"> Role-based access control for operation adjustments</w:t>
      </w:r>
      <w:r w:rsidR="00D7371B" w:rsidRPr="00FF1CE2">
        <w:rPr>
          <w:rFonts w:asciiTheme="majorBidi" w:hAnsiTheme="majorBidi" w:cstheme="majorBidi"/>
          <w:sz w:val="24"/>
          <w:szCs w:val="24"/>
        </w:rPr>
        <w:t>.</w:t>
      </w:r>
    </w:p>
    <w:p w14:paraId="5E93D31F" w14:textId="68422200" w:rsidR="00447A87" w:rsidRPr="00FF1CE2" w:rsidRDefault="00447A87" w:rsidP="00854A46">
      <w:pPr>
        <w:pStyle w:val="Heading2"/>
        <w:rPr>
          <w:rFonts w:asciiTheme="majorBidi" w:hAnsiTheme="majorBidi" w:cstheme="majorBidi"/>
          <w:sz w:val="24"/>
          <w:szCs w:val="24"/>
        </w:rPr>
      </w:pPr>
      <w:r w:rsidRPr="00FF1CE2">
        <w:rPr>
          <w:rFonts w:asciiTheme="majorBidi" w:hAnsiTheme="majorBidi" w:cstheme="majorBidi"/>
          <w:sz w:val="24"/>
          <w:szCs w:val="24"/>
        </w:rPr>
        <w:t>Advanced Reverse Osmosis (RO) System Requirements:</w:t>
      </w:r>
    </w:p>
    <w:p w14:paraId="68173F0D" w14:textId="4430D0C3" w:rsidR="00447A87"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RO System Type:</w:t>
      </w:r>
      <w:r w:rsidRPr="00FF1CE2">
        <w:rPr>
          <w:rFonts w:asciiTheme="majorBidi" w:hAnsiTheme="majorBidi" w:cstheme="majorBidi"/>
          <w:sz w:val="24"/>
          <w:szCs w:val="24"/>
        </w:rPr>
        <w:t xml:space="preserve"> Multi-stage RO with pre-filtration and post-filtration capabilities</w:t>
      </w:r>
      <w:r w:rsidR="00D7371B" w:rsidRPr="00FF1CE2">
        <w:rPr>
          <w:rFonts w:asciiTheme="majorBidi" w:hAnsiTheme="majorBidi" w:cstheme="majorBidi"/>
          <w:sz w:val="24"/>
          <w:szCs w:val="24"/>
        </w:rPr>
        <w:t>.</w:t>
      </w:r>
    </w:p>
    <w:p w14:paraId="5EDABA0D" w14:textId="6C6A46F3" w:rsidR="00447A87"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Filtration Performance:</w:t>
      </w:r>
      <w:r w:rsidRPr="00FF1CE2">
        <w:rPr>
          <w:rFonts w:asciiTheme="majorBidi" w:hAnsiTheme="majorBidi" w:cstheme="majorBidi"/>
          <w:sz w:val="24"/>
          <w:szCs w:val="24"/>
        </w:rPr>
        <w:t xml:space="preserve"> Removes &gt;99% of contaminants, including bacteria and endotoxins</w:t>
      </w:r>
      <w:r w:rsidR="00D7371B" w:rsidRPr="00FF1CE2">
        <w:rPr>
          <w:rFonts w:asciiTheme="majorBidi" w:hAnsiTheme="majorBidi" w:cstheme="majorBidi"/>
          <w:sz w:val="24"/>
          <w:szCs w:val="24"/>
        </w:rPr>
        <w:t>.</w:t>
      </w:r>
    </w:p>
    <w:p w14:paraId="082066E2" w14:textId="26141B5B" w:rsidR="00447A87"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Flow Rate:</w:t>
      </w:r>
      <w:r w:rsidRPr="00FF1CE2">
        <w:rPr>
          <w:rFonts w:asciiTheme="majorBidi" w:hAnsiTheme="majorBidi" w:cstheme="majorBidi"/>
          <w:sz w:val="24"/>
          <w:szCs w:val="24"/>
        </w:rPr>
        <w:t xml:space="preserve"> Minimum of 200 L/hour</w:t>
      </w:r>
      <w:r w:rsidR="00D7371B" w:rsidRPr="00FF1CE2">
        <w:rPr>
          <w:rFonts w:asciiTheme="majorBidi" w:hAnsiTheme="majorBidi" w:cstheme="majorBidi"/>
          <w:sz w:val="24"/>
          <w:szCs w:val="24"/>
        </w:rPr>
        <w:t>.</w:t>
      </w:r>
    </w:p>
    <w:p w14:paraId="5E179DA1" w14:textId="1A901F79" w:rsidR="00447A87"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Monitoring:</w:t>
      </w:r>
      <w:r w:rsidRPr="00FF1CE2">
        <w:rPr>
          <w:rFonts w:asciiTheme="majorBidi" w:hAnsiTheme="majorBidi" w:cstheme="majorBidi"/>
          <w:sz w:val="24"/>
          <w:szCs w:val="24"/>
        </w:rPr>
        <w:t xml:space="preserve"> Real-time monitoring of RO inlet/outlet pressures, flow rates, and water quality parameters</w:t>
      </w:r>
      <w:r w:rsidR="00D7371B" w:rsidRPr="00FF1CE2">
        <w:rPr>
          <w:rFonts w:asciiTheme="majorBidi" w:hAnsiTheme="majorBidi" w:cstheme="majorBidi"/>
          <w:sz w:val="24"/>
          <w:szCs w:val="24"/>
        </w:rPr>
        <w:t>.</w:t>
      </w:r>
    </w:p>
    <w:p w14:paraId="4B0705CD" w14:textId="157DEA3F" w:rsidR="00447A87"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System Flush:</w:t>
      </w:r>
      <w:r w:rsidRPr="00FF1CE2">
        <w:rPr>
          <w:rFonts w:asciiTheme="majorBidi" w:hAnsiTheme="majorBidi" w:cstheme="majorBidi"/>
          <w:sz w:val="24"/>
          <w:szCs w:val="24"/>
        </w:rPr>
        <w:t xml:space="preserve"> Automated flushing cycles to maintain performance</w:t>
      </w:r>
      <w:r w:rsidR="00D7371B" w:rsidRPr="00FF1CE2">
        <w:rPr>
          <w:rFonts w:asciiTheme="majorBidi" w:hAnsiTheme="majorBidi" w:cstheme="majorBidi"/>
          <w:sz w:val="24"/>
          <w:szCs w:val="24"/>
        </w:rPr>
        <w:t>.</w:t>
      </w:r>
    </w:p>
    <w:p w14:paraId="67765AEB" w14:textId="6F807358" w:rsidR="00447A87"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Waste Water Management:</w:t>
      </w:r>
      <w:r w:rsidRPr="00FF1CE2">
        <w:rPr>
          <w:rFonts w:asciiTheme="majorBidi" w:hAnsiTheme="majorBidi" w:cstheme="majorBidi"/>
          <w:sz w:val="24"/>
          <w:szCs w:val="24"/>
        </w:rPr>
        <w:t xml:space="preserve"> Efficient </w:t>
      </w:r>
      <w:r w:rsidR="00280CCE" w:rsidRPr="00FF1CE2">
        <w:rPr>
          <w:rFonts w:asciiTheme="majorBidi" w:hAnsiTheme="majorBidi" w:cstheme="majorBidi"/>
          <w:sz w:val="24"/>
          <w:szCs w:val="24"/>
        </w:rPr>
        <w:t>wastewater</w:t>
      </w:r>
      <w:r w:rsidRPr="00FF1CE2">
        <w:rPr>
          <w:rFonts w:asciiTheme="majorBidi" w:hAnsiTheme="majorBidi" w:cstheme="majorBidi"/>
          <w:sz w:val="24"/>
          <w:szCs w:val="24"/>
        </w:rPr>
        <w:t xml:space="preserve"> handling features</w:t>
      </w:r>
      <w:r w:rsidR="00D7371B" w:rsidRPr="00FF1CE2">
        <w:rPr>
          <w:rFonts w:asciiTheme="majorBidi" w:hAnsiTheme="majorBidi" w:cstheme="majorBidi"/>
          <w:sz w:val="24"/>
          <w:szCs w:val="24"/>
        </w:rPr>
        <w:t>.</w:t>
      </w:r>
    </w:p>
    <w:p w14:paraId="44509B59" w14:textId="5B1F3603" w:rsidR="00E947F6" w:rsidRPr="00FF1CE2" w:rsidRDefault="00447A87" w:rsidP="00FB5384">
      <w:pPr>
        <w:widowControl/>
        <w:numPr>
          <w:ilvl w:val="0"/>
          <w:numId w:val="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Alerts:</w:t>
      </w:r>
      <w:r w:rsidRPr="00FF1CE2">
        <w:rPr>
          <w:rFonts w:asciiTheme="majorBidi" w:hAnsiTheme="majorBidi" w:cstheme="majorBidi"/>
          <w:sz w:val="24"/>
          <w:szCs w:val="24"/>
        </w:rPr>
        <w:t xml:space="preserve"> Notifications for RO maintenance, filter changes, and water quality deviations</w:t>
      </w:r>
      <w:r w:rsidR="00D7371B" w:rsidRPr="00FF1CE2">
        <w:rPr>
          <w:rFonts w:asciiTheme="majorBidi" w:hAnsiTheme="majorBidi" w:cstheme="majorBidi"/>
          <w:sz w:val="24"/>
          <w:szCs w:val="24"/>
        </w:rPr>
        <w:t>.</w:t>
      </w:r>
    </w:p>
    <w:p w14:paraId="78D1AAC1" w14:textId="5B1E7002" w:rsidR="005B66CD" w:rsidRPr="00FF1CE2" w:rsidRDefault="005B66CD" w:rsidP="00E046CC">
      <w:pPr>
        <w:pStyle w:val="Heading2"/>
        <w:ind w:left="810" w:hanging="450"/>
        <w:rPr>
          <w:rFonts w:asciiTheme="majorBidi" w:hAnsiTheme="majorBidi" w:cstheme="majorBidi"/>
          <w:sz w:val="24"/>
          <w:szCs w:val="24"/>
        </w:rPr>
      </w:pPr>
      <w:r w:rsidRPr="00FF1CE2">
        <w:rPr>
          <w:rFonts w:asciiTheme="majorBidi" w:hAnsiTheme="majorBidi" w:cstheme="majorBidi"/>
          <w:sz w:val="24"/>
          <w:szCs w:val="24"/>
        </w:rPr>
        <w:t>Dialysis Chairs:</w:t>
      </w:r>
    </w:p>
    <w:p w14:paraId="5B82F16F" w14:textId="3020A9DD" w:rsidR="005B66CD" w:rsidRPr="00FF1CE2" w:rsidRDefault="005B66CD" w:rsidP="00FB5384">
      <w:pPr>
        <w:pStyle w:val="ListParagraph"/>
        <w:widowControl/>
        <w:numPr>
          <w:ilvl w:val="0"/>
          <w:numId w:val="26"/>
        </w:numPr>
        <w:autoSpaceDE/>
        <w:autoSpaceDN/>
        <w:spacing w:line="360" w:lineRule="auto"/>
        <w:rPr>
          <w:rFonts w:asciiTheme="majorBidi" w:hAnsiTheme="majorBidi" w:cstheme="majorBidi"/>
          <w:sz w:val="24"/>
          <w:szCs w:val="24"/>
        </w:rPr>
      </w:pPr>
      <w:r w:rsidRPr="00FF1CE2">
        <w:rPr>
          <w:rFonts w:asciiTheme="majorBidi" w:hAnsiTheme="majorBidi" w:cstheme="majorBidi"/>
          <w:sz w:val="24"/>
          <w:szCs w:val="24"/>
        </w:rPr>
        <w:t>The Chair unit specifications are provided below separately.</w:t>
      </w:r>
    </w:p>
    <w:p w14:paraId="6B7885DD" w14:textId="77777777" w:rsidR="0052477B" w:rsidRPr="00FF1CE2" w:rsidRDefault="0052477B">
      <w:pPr>
        <w:rPr>
          <w:rFonts w:asciiTheme="majorBidi" w:hAnsiTheme="majorBidi" w:cstheme="majorBidi"/>
          <w:b/>
          <w:bCs/>
          <w:sz w:val="24"/>
          <w:szCs w:val="24"/>
        </w:rPr>
      </w:pPr>
      <w:bookmarkStart w:id="2" w:name="_Hlk179319873"/>
      <w:r w:rsidRPr="00FF1CE2">
        <w:rPr>
          <w:rFonts w:asciiTheme="majorBidi" w:hAnsiTheme="majorBidi" w:cstheme="majorBidi"/>
          <w:sz w:val="24"/>
          <w:szCs w:val="24"/>
        </w:rPr>
        <w:br w:type="page"/>
      </w:r>
    </w:p>
    <w:p w14:paraId="62FC42EE" w14:textId="7B1B9037" w:rsidR="00447A87" w:rsidRPr="00FF1CE2" w:rsidRDefault="00447A87" w:rsidP="00E046CC">
      <w:pPr>
        <w:pStyle w:val="Heading2"/>
        <w:ind w:left="810" w:hanging="450"/>
        <w:rPr>
          <w:rFonts w:asciiTheme="majorBidi" w:hAnsiTheme="majorBidi" w:cstheme="majorBidi"/>
          <w:sz w:val="24"/>
          <w:szCs w:val="24"/>
        </w:rPr>
      </w:pPr>
      <w:r w:rsidRPr="00FF1CE2">
        <w:rPr>
          <w:rFonts w:asciiTheme="majorBidi" w:hAnsiTheme="majorBidi" w:cstheme="majorBidi"/>
          <w:sz w:val="24"/>
          <w:szCs w:val="24"/>
        </w:rPr>
        <w:lastRenderedPageBreak/>
        <w:t>Maintenance and Cleaning:</w:t>
      </w:r>
    </w:p>
    <w:bookmarkEnd w:id="2"/>
    <w:p w14:paraId="02A09575" w14:textId="186A0035" w:rsidR="00447A87" w:rsidRPr="00FF1CE2" w:rsidRDefault="00447A87" w:rsidP="00FB5384">
      <w:pPr>
        <w:widowControl/>
        <w:numPr>
          <w:ilvl w:val="0"/>
          <w:numId w:val="1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Self-Cleaning Cycle:</w:t>
      </w:r>
      <w:r w:rsidRPr="00FF1CE2">
        <w:rPr>
          <w:rFonts w:asciiTheme="majorBidi" w:hAnsiTheme="majorBidi" w:cstheme="majorBidi"/>
          <w:sz w:val="24"/>
          <w:szCs w:val="24"/>
        </w:rPr>
        <w:t xml:space="preserve"> Automated cleaning cycles with user prompts</w:t>
      </w:r>
      <w:r w:rsidR="00D7371B" w:rsidRPr="00FF1CE2">
        <w:rPr>
          <w:rFonts w:asciiTheme="majorBidi" w:hAnsiTheme="majorBidi" w:cstheme="majorBidi"/>
          <w:sz w:val="24"/>
          <w:szCs w:val="24"/>
        </w:rPr>
        <w:t>.</w:t>
      </w:r>
    </w:p>
    <w:p w14:paraId="659259AE" w14:textId="00D57805" w:rsidR="00447A87" w:rsidRPr="00FF1CE2" w:rsidRDefault="00447A87" w:rsidP="00FB5384">
      <w:pPr>
        <w:widowControl/>
        <w:numPr>
          <w:ilvl w:val="0"/>
          <w:numId w:val="1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Disinfection:</w:t>
      </w:r>
      <w:r w:rsidRPr="00FF1CE2">
        <w:rPr>
          <w:rFonts w:asciiTheme="majorBidi" w:hAnsiTheme="majorBidi" w:cstheme="majorBidi"/>
          <w:sz w:val="24"/>
          <w:szCs w:val="24"/>
        </w:rPr>
        <w:t xml:space="preserve"> Hot rinsing and hot chemical disinfection (up to 80°C) with recirculation, chemo-thermal cleansing, and universal disinfectant compatibility</w:t>
      </w:r>
      <w:r w:rsidR="00D7371B" w:rsidRPr="00FF1CE2">
        <w:rPr>
          <w:rFonts w:asciiTheme="majorBidi" w:hAnsiTheme="majorBidi" w:cstheme="majorBidi"/>
          <w:sz w:val="24"/>
          <w:szCs w:val="24"/>
        </w:rPr>
        <w:t>.</w:t>
      </w:r>
    </w:p>
    <w:p w14:paraId="3A87608C" w14:textId="5AB585A9" w:rsidR="00447A87" w:rsidRPr="00FF1CE2" w:rsidRDefault="00447A87" w:rsidP="00FB5384">
      <w:pPr>
        <w:widowControl/>
        <w:numPr>
          <w:ilvl w:val="0"/>
          <w:numId w:val="1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Disinfection Log:</w:t>
      </w:r>
      <w:r w:rsidRPr="00FF1CE2">
        <w:rPr>
          <w:rFonts w:asciiTheme="majorBidi" w:hAnsiTheme="majorBidi" w:cstheme="majorBidi"/>
          <w:sz w:val="24"/>
          <w:szCs w:val="24"/>
        </w:rPr>
        <w:t xml:space="preserve"> History and logging of disinfection events</w:t>
      </w:r>
      <w:r w:rsidR="00D7371B" w:rsidRPr="00FF1CE2">
        <w:rPr>
          <w:rFonts w:asciiTheme="majorBidi" w:hAnsiTheme="majorBidi" w:cstheme="majorBidi"/>
          <w:sz w:val="24"/>
          <w:szCs w:val="24"/>
        </w:rPr>
        <w:t>.</w:t>
      </w:r>
    </w:p>
    <w:p w14:paraId="768FC0C2" w14:textId="34953240" w:rsidR="00447A87" w:rsidRPr="00FF1CE2" w:rsidRDefault="00447A87" w:rsidP="00FB5384">
      <w:pPr>
        <w:widowControl/>
        <w:numPr>
          <w:ilvl w:val="0"/>
          <w:numId w:val="1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Easy Maintenance:</w:t>
      </w:r>
      <w:r w:rsidRPr="00FF1CE2">
        <w:rPr>
          <w:rFonts w:asciiTheme="majorBidi" w:hAnsiTheme="majorBidi" w:cstheme="majorBidi"/>
          <w:sz w:val="24"/>
          <w:szCs w:val="24"/>
        </w:rPr>
        <w:t xml:space="preserve"> Quick replacement of components (filters, tubing) with maintenance alerts</w:t>
      </w:r>
      <w:r w:rsidR="00D7371B" w:rsidRPr="00FF1CE2">
        <w:rPr>
          <w:rFonts w:asciiTheme="majorBidi" w:hAnsiTheme="majorBidi" w:cstheme="majorBidi"/>
          <w:sz w:val="24"/>
          <w:szCs w:val="24"/>
        </w:rPr>
        <w:t>.</w:t>
      </w:r>
    </w:p>
    <w:p w14:paraId="03E2D3E2" w14:textId="6FEEBB52" w:rsidR="00447A87" w:rsidRPr="00FF1CE2" w:rsidRDefault="00447A87" w:rsidP="00FB5384">
      <w:pPr>
        <w:widowControl/>
        <w:numPr>
          <w:ilvl w:val="0"/>
          <w:numId w:val="1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Service Kits:</w:t>
      </w:r>
      <w:r w:rsidRPr="00FF1CE2">
        <w:rPr>
          <w:rFonts w:asciiTheme="majorBidi" w:hAnsiTheme="majorBidi" w:cstheme="majorBidi"/>
          <w:sz w:val="24"/>
          <w:szCs w:val="24"/>
        </w:rPr>
        <w:t xml:space="preserve"> Availability of service kits for routine maintenance</w:t>
      </w:r>
      <w:r w:rsidR="00D7371B" w:rsidRPr="00FF1CE2">
        <w:rPr>
          <w:rFonts w:asciiTheme="majorBidi" w:hAnsiTheme="majorBidi" w:cstheme="majorBidi"/>
          <w:sz w:val="24"/>
          <w:szCs w:val="24"/>
        </w:rPr>
        <w:t>.</w:t>
      </w:r>
    </w:p>
    <w:p w14:paraId="2FE72CE4" w14:textId="37D03497" w:rsidR="00447A87" w:rsidRPr="00FF1CE2" w:rsidRDefault="00447A87" w:rsidP="00E046CC">
      <w:pPr>
        <w:pStyle w:val="Heading2"/>
        <w:ind w:left="810" w:hanging="450"/>
        <w:rPr>
          <w:rFonts w:asciiTheme="majorBidi" w:hAnsiTheme="majorBidi" w:cstheme="majorBidi"/>
          <w:sz w:val="24"/>
          <w:szCs w:val="24"/>
        </w:rPr>
      </w:pPr>
      <w:r w:rsidRPr="00FF1CE2">
        <w:rPr>
          <w:rFonts w:asciiTheme="majorBidi" w:hAnsiTheme="majorBidi" w:cstheme="majorBidi"/>
          <w:sz w:val="24"/>
          <w:szCs w:val="24"/>
        </w:rPr>
        <w:t>Dimensions and Weight:</w:t>
      </w:r>
    </w:p>
    <w:p w14:paraId="26785074" w14:textId="716F3525" w:rsidR="000C114A" w:rsidRPr="00FF1CE2" w:rsidRDefault="000C114A" w:rsidP="00FB5384">
      <w:pPr>
        <w:widowControl/>
        <w:numPr>
          <w:ilvl w:val="0"/>
          <w:numId w:val="1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Compact Design</w:t>
      </w:r>
      <w:r w:rsidRPr="00FF1CE2">
        <w:rPr>
          <w:rFonts w:asciiTheme="majorBidi" w:hAnsiTheme="majorBidi" w:cstheme="majorBidi"/>
          <w:sz w:val="24"/>
          <w:szCs w:val="24"/>
        </w:rPr>
        <w:t>.</w:t>
      </w:r>
    </w:p>
    <w:p w14:paraId="7F6CBE61" w14:textId="562A0E6D" w:rsidR="000C114A" w:rsidRPr="00FF1CE2" w:rsidRDefault="000C114A" w:rsidP="00FB5384">
      <w:pPr>
        <w:widowControl/>
        <w:numPr>
          <w:ilvl w:val="0"/>
          <w:numId w:val="1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Height</w:t>
      </w:r>
      <w:r w:rsidRPr="00FF1CE2">
        <w:rPr>
          <w:rFonts w:asciiTheme="majorBidi" w:hAnsiTheme="majorBidi" w:cstheme="majorBidi"/>
          <w:sz w:val="24"/>
          <w:szCs w:val="24"/>
        </w:rPr>
        <w:t>: 1400 mm – 1600 mm (55 in – 63 in)</w:t>
      </w:r>
    </w:p>
    <w:p w14:paraId="09D0919E" w14:textId="6CE82498" w:rsidR="000C114A" w:rsidRPr="00FF1CE2" w:rsidRDefault="000C114A" w:rsidP="00FB5384">
      <w:pPr>
        <w:widowControl/>
        <w:numPr>
          <w:ilvl w:val="0"/>
          <w:numId w:val="1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Width</w:t>
      </w:r>
      <w:r w:rsidRPr="00FF1CE2">
        <w:rPr>
          <w:rFonts w:asciiTheme="majorBidi" w:hAnsiTheme="majorBidi" w:cstheme="majorBidi"/>
          <w:sz w:val="24"/>
          <w:szCs w:val="24"/>
        </w:rPr>
        <w:t>: 500 mm – 600 mm (19.5 in – 23.5 in)</w:t>
      </w:r>
    </w:p>
    <w:p w14:paraId="6A1AB3EC" w14:textId="77777777" w:rsidR="000C114A" w:rsidRPr="00FF1CE2" w:rsidRDefault="000C114A" w:rsidP="00FB5384">
      <w:pPr>
        <w:widowControl/>
        <w:numPr>
          <w:ilvl w:val="0"/>
          <w:numId w:val="1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Depth</w:t>
      </w:r>
      <w:r w:rsidRPr="00FF1CE2">
        <w:rPr>
          <w:rFonts w:asciiTheme="majorBidi" w:hAnsiTheme="majorBidi" w:cstheme="majorBidi"/>
          <w:sz w:val="24"/>
          <w:szCs w:val="24"/>
        </w:rPr>
        <w:t>: 500 mm – 650 mm (19.5 in – 25.5 in)</w:t>
      </w:r>
    </w:p>
    <w:p w14:paraId="01DC4755" w14:textId="300A34C8" w:rsidR="0073122E" w:rsidRPr="00FF1CE2" w:rsidRDefault="00447A87" w:rsidP="00FB5384">
      <w:pPr>
        <w:widowControl/>
        <w:numPr>
          <w:ilvl w:val="0"/>
          <w:numId w:val="1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Weight:</w:t>
      </w:r>
      <w:r w:rsidRPr="00FF1CE2">
        <w:rPr>
          <w:rFonts w:asciiTheme="majorBidi" w:hAnsiTheme="majorBidi" w:cstheme="majorBidi"/>
          <w:sz w:val="24"/>
          <w:szCs w:val="24"/>
        </w:rPr>
        <w:t xml:space="preserve"> </w:t>
      </w:r>
      <w:r w:rsidR="000C114A" w:rsidRPr="00FF1CE2">
        <w:rPr>
          <w:rFonts w:asciiTheme="majorBidi" w:hAnsiTheme="majorBidi" w:cstheme="majorBidi"/>
          <w:sz w:val="24"/>
          <w:szCs w:val="24"/>
        </w:rPr>
        <w:t xml:space="preserve">80 kg – 120 kg (176 </w:t>
      </w:r>
      <w:proofErr w:type="spellStart"/>
      <w:r w:rsidR="000C114A" w:rsidRPr="00FF1CE2">
        <w:rPr>
          <w:rFonts w:asciiTheme="majorBidi" w:hAnsiTheme="majorBidi" w:cstheme="majorBidi"/>
          <w:sz w:val="24"/>
          <w:szCs w:val="24"/>
        </w:rPr>
        <w:t>lbs</w:t>
      </w:r>
      <w:proofErr w:type="spellEnd"/>
      <w:r w:rsidR="000C114A" w:rsidRPr="00FF1CE2">
        <w:rPr>
          <w:rFonts w:asciiTheme="majorBidi" w:hAnsiTheme="majorBidi" w:cstheme="majorBidi"/>
          <w:sz w:val="24"/>
          <w:szCs w:val="24"/>
        </w:rPr>
        <w:t xml:space="preserve"> – 265 </w:t>
      </w:r>
      <w:proofErr w:type="spellStart"/>
      <w:r w:rsidR="000C114A" w:rsidRPr="00FF1CE2">
        <w:rPr>
          <w:rFonts w:asciiTheme="majorBidi" w:hAnsiTheme="majorBidi" w:cstheme="majorBidi"/>
          <w:sz w:val="24"/>
          <w:szCs w:val="24"/>
        </w:rPr>
        <w:t>lbs</w:t>
      </w:r>
      <w:proofErr w:type="spellEnd"/>
      <w:r w:rsidR="000C114A" w:rsidRPr="00FF1CE2">
        <w:rPr>
          <w:rFonts w:asciiTheme="majorBidi" w:hAnsiTheme="majorBidi" w:cstheme="majorBidi"/>
          <w:sz w:val="24"/>
          <w:szCs w:val="24"/>
        </w:rPr>
        <w:t>)</w:t>
      </w:r>
    </w:p>
    <w:p w14:paraId="796016DB" w14:textId="3453655C" w:rsidR="00447A87" w:rsidRPr="00FF1CE2" w:rsidRDefault="00447A87" w:rsidP="00E046CC">
      <w:pPr>
        <w:pStyle w:val="Heading2"/>
        <w:ind w:left="810" w:hanging="450"/>
        <w:rPr>
          <w:rFonts w:asciiTheme="majorBidi" w:hAnsiTheme="majorBidi" w:cstheme="majorBidi"/>
          <w:sz w:val="24"/>
          <w:szCs w:val="24"/>
        </w:rPr>
      </w:pPr>
      <w:r w:rsidRPr="00FF1CE2">
        <w:rPr>
          <w:rFonts w:asciiTheme="majorBidi" w:hAnsiTheme="majorBidi" w:cstheme="majorBidi"/>
          <w:sz w:val="24"/>
          <w:szCs w:val="24"/>
        </w:rPr>
        <w:t>Additional Features:</w:t>
      </w:r>
    </w:p>
    <w:p w14:paraId="7659CDF6" w14:textId="20529CB1"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Integrated System:</w:t>
      </w:r>
      <w:r w:rsidRPr="00FF1CE2">
        <w:rPr>
          <w:rFonts w:asciiTheme="majorBidi" w:hAnsiTheme="majorBidi" w:cstheme="majorBidi"/>
          <w:sz w:val="24"/>
          <w:szCs w:val="24"/>
        </w:rPr>
        <w:t xml:space="preserve"> Seamless integration with reverse osmosis (RO) systems for dialysate preparation</w:t>
      </w:r>
      <w:r w:rsidR="00D7371B" w:rsidRPr="00FF1CE2">
        <w:rPr>
          <w:rFonts w:asciiTheme="majorBidi" w:hAnsiTheme="majorBidi" w:cstheme="majorBidi"/>
          <w:sz w:val="24"/>
          <w:szCs w:val="24"/>
        </w:rPr>
        <w:t>.</w:t>
      </w:r>
    </w:p>
    <w:p w14:paraId="6E3F40B0" w14:textId="1054CD3F"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Customizable Protocols:</w:t>
      </w:r>
      <w:r w:rsidRPr="00FF1CE2">
        <w:rPr>
          <w:rFonts w:asciiTheme="majorBidi" w:hAnsiTheme="majorBidi" w:cstheme="majorBidi"/>
          <w:sz w:val="24"/>
          <w:szCs w:val="24"/>
        </w:rPr>
        <w:t xml:space="preserve"> Ability to program individualized treatment profiles</w:t>
      </w:r>
      <w:r w:rsidR="00D7371B" w:rsidRPr="00FF1CE2">
        <w:rPr>
          <w:rFonts w:asciiTheme="majorBidi" w:hAnsiTheme="majorBidi" w:cstheme="majorBidi"/>
          <w:sz w:val="24"/>
          <w:szCs w:val="24"/>
        </w:rPr>
        <w:t>.</w:t>
      </w:r>
    </w:p>
    <w:p w14:paraId="0BA1968D" w14:textId="69E4F9EC"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Data Analytics:</w:t>
      </w:r>
      <w:r w:rsidRPr="00FF1CE2">
        <w:rPr>
          <w:rFonts w:asciiTheme="majorBidi" w:hAnsiTheme="majorBidi" w:cstheme="majorBidi"/>
          <w:sz w:val="24"/>
          <w:szCs w:val="24"/>
        </w:rPr>
        <w:t xml:space="preserve"> Advanced analytics for patient trends and treatment outcomes</w:t>
      </w:r>
      <w:r w:rsidR="00D7371B" w:rsidRPr="00FF1CE2">
        <w:rPr>
          <w:rFonts w:asciiTheme="majorBidi" w:hAnsiTheme="majorBidi" w:cstheme="majorBidi"/>
          <w:sz w:val="24"/>
          <w:szCs w:val="24"/>
        </w:rPr>
        <w:t>.</w:t>
      </w:r>
    </w:p>
    <w:p w14:paraId="51196761" w14:textId="6647C1DC"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Voice Activation:</w:t>
      </w:r>
      <w:r w:rsidRPr="00FF1CE2">
        <w:rPr>
          <w:rFonts w:asciiTheme="majorBidi" w:hAnsiTheme="majorBidi" w:cstheme="majorBidi"/>
          <w:sz w:val="24"/>
          <w:szCs w:val="24"/>
        </w:rPr>
        <w:t xml:space="preserve"> Optional voice-controlled operation</w:t>
      </w:r>
      <w:r w:rsidR="00D7371B" w:rsidRPr="00FF1CE2">
        <w:rPr>
          <w:rFonts w:asciiTheme="majorBidi" w:hAnsiTheme="majorBidi" w:cstheme="majorBidi"/>
          <w:sz w:val="24"/>
          <w:szCs w:val="24"/>
        </w:rPr>
        <w:t>.</w:t>
      </w:r>
    </w:p>
    <w:p w14:paraId="569FCB01" w14:textId="55562EA1"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proofErr w:type="spellStart"/>
      <w:r w:rsidRPr="00FF1CE2">
        <w:rPr>
          <w:rFonts w:asciiTheme="majorBidi" w:hAnsiTheme="majorBidi" w:cstheme="majorBidi"/>
          <w:b/>
          <w:bCs/>
          <w:sz w:val="24"/>
          <w:szCs w:val="24"/>
        </w:rPr>
        <w:t>Telemonitoring</w:t>
      </w:r>
      <w:proofErr w:type="spellEnd"/>
      <w:r w:rsidRPr="00FF1CE2">
        <w:rPr>
          <w:rFonts w:asciiTheme="majorBidi" w:hAnsiTheme="majorBidi" w:cstheme="majorBidi"/>
          <w:b/>
          <w:bCs/>
          <w:sz w:val="24"/>
          <w:szCs w:val="24"/>
        </w:rPr>
        <w:t>:</w:t>
      </w:r>
      <w:r w:rsidRPr="00FF1CE2">
        <w:rPr>
          <w:rFonts w:asciiTheme="majorBidi" w:hAnsiTheme="majorBidi" w:cstheme="majorBidi"/>
          <w:sz w:val="24"/>
          <w:szCs w:val="24"/>
        </w:rPr>
        <w:t xml:space="preserve"> Real-time remote monitoring capability</w:t>
      </w:r>
      <w:r w:rsidR="00D7371B" w:rsidRPr="00FF1CE2">
        <w:rPr>
          <w:rFonts w:asciiTheme="majorBidi" w:hAnsiTheme="majorBidi" w:cstheme="majorBidi"/>
          <w:sz w:val="24"/>
          <w:szCs w:val="24"/>
        </w:rPr>
        <w:t>.</w:t>
      </w:r>
    </w:p>
    <w:p w14:paraId="4B3BCC3D" w14:textId="5983486F"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Patient Management Software:</w:t>
      </w:r>
      <w:r w:rsidRPr="00FF1CE2">
        <w:rPr>
          <w:rFonts w:asciiTheme="majorBidi" w:hAnsiTheme="majorBidi" w:cstheme="majorBidi"/>
          <w:sz w:val="24"/>
          <w:szCs w:val="24"/>
        </w:rPr>
        <w:t xml:space="preserve"> For scheduling and managing appointments.</w:t>
      </w:r>
    </w:p>
    <w:p w14:paraId="5017290F" w14:textId="66D376D9"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Training:</w:t>
      </w:r>
      <w:r w:rsidRPr="00FF1CE2">
        <w:rPr>
          <w:rFonts w:asciiTheme="majorBidi" w:hAnsiTheme="majorBidi" w:cstheme="majorBidi"/>
          <w:sz w:val="24"/>
          <w:szCs w:val="24"/>
        </w:rPr>
        <w:t xml:space="preserve"> Comprehensive training modules for operators, including simulation training.</w:t>
      </w:r>
    </w:p>
    <w:p w14:paraId="41731AE6" w14:textId="70A299DB" w:rsidR="00447A87" w:rsidRPr="00FF1CE2" w:rsidRDefault="00447A87" w:rsidP="00FB5384">
      <w:pPr>
        <w:widowControl/>
        <w:numPr>
          <w:ilvl w:val="0"/>
          <w:numId w:val="1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Auto Priming &amp; Rinsing:</w:t>
      </w:r>
      <w:r w:rsidRPr="00FF1CE2">
        <w:rPr>
          <w:rFonts w:asciiTheme="majorBidi" w:hAnsiTheme="majorBidi" w:cstheme="majorBidi"/>
          <w:sz w:val="24"/>
          <w:szCs w:val="24"/>
        </w:rPr>
        <w:t xml:space="preserve"> Auto priming and rinsing of dialyzer and bloodlines.</w:t>
      </w:r>
    </w:p>
    <w:p w14:paraId="77DBB65A" w14:textId="165D7D85" w:rsidR="00447A87" w:rsidRPr="00FF1CE2" w:rsidRDefault="00447A87" w:rsidP="00E046CC">
      <w:pPr>
        <w:pStyle w:val="Heading2"/>
        <w:ind w:left="810" w:hanging="450"/>
        <w:rPr>
          <w:rFonts w:asciiTheme="majorBidi" w:hAnsiTheme="majorBidi" w:cstheme="majorBidi"/>
          <w:sz w:val="24"/>
          <w:szCs w:val="24"/>
        </w:rPr>
      </w:pPr>
      <w:r w:rsidRPr="00FF1CE2">
        <w:rPr>
          <w:rFonts w:asciiTheme="majorBidi" w:hAnsiTheme="majorBidi" w:cstheme="majorBidi"/>
          <w:sz w:val="24"/>
          <w:szCs w:val="24"/>
        </w:rPr>
        <w:t>Standards and Requirements:</w:t>
      </w:r>
    </w:p>
    <w:p w14:paraId="42EFA1DE" w14:textId="66FF7118" w:rsidR="00447A87" w:rsidRPr="00FF1CE2" w:rsidRDefault="00447A87" w:rsidP="00FB5384">
      <w:pPr>
        <w:widowControl/>
        <w:numPr>
          <w:ilvl w:val="0"/>
          <w:numId w:val="1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Compliance:</w:t>
      </w:r>
      <w:r w:rsidRPr="00FF1CE2">
        <w:rPr>
          <w:rFonts w:asciiTheme="majorBidi" w:hAnsiTheme="majorBidi" w:cstheme="majorBidi"/>
          <w:sz w:val="24"/>
          <w:szCs w:val="24"/>
        </w:rPr>
        <w:t xml:space="preserve"> Meets local health regulations and international standards.</w:t>
      </w:r>
    </w:p>
    <w:p w14:paraId="36E3B59E" w14:textId="0880F2F6" w:rsidR="00447A87" w:rsidRPr="00FF1CE2" w:rsidRDefault="00447A87" w:rsidP="00FB0B8B">
      <w:pPr>
        <w:widowControl/>
        <w:numPr>
          <w:ilvl w:val="0"/>
          <w:numId w:val="1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Certification:</w:t>
      </w:r>
      <w:r w:rsidRPr="00FF1CE2">
        <w:rPr>
          <w:rFonts w:asciiTheme="majorBidi" w:hAnsiTheme="majorBidi" w:cstheme="majorBidi"/>
          <w:sz w:val="24"/>
          <w:szCs w:val="24"/>
        </w:rPr>
        <w:t xml:space="preserve"> </w:t>
      </w:r>
      <w:r w:rsidR="00FB0B8B" w:rsidRPr="00FF1CE2">
        <w:rPr>
          <w:rFonts w:asciiTheme="majorBidi" w:hAnsiTheme="majorBidi" w:cstheme="majorBidi"/>
          <w:sz w:val="24"/>
          <w:szCs w:val="24"/>
        </w:rPr>
        <w:t xml:space="preserve">CE, USFDA, ISO, or equivalent internationally recognized </w:t>
      </w:r>
      <w:proofErr w:type="gramStart"/>
      <w:r w:rsidR="00FB0B8B" w:rsidRPr="00FF1CE2">
        <w:rPr>
          <w:rFonts w:asciiTheme="majorBidi" w:hAnsiTheme="majorBidi" w:cstheme="majorBidi"/>
          <w:sz w:val="24"/>
          <w:szCs w:val="24"/>
        </w:rPr>
        <w:t>standards.</w:t>
      </w:r>
      <w:r w:rsidRPr="00FF1CE2">
        <w:rPr>
          <w:rFonts w:asciiTheme="majorBidi" w:hAnsiTheme="majorBidi" w:cstheme="majorBidi"/>
          <w:sz w:val="24"/>
          <w:szCs w:val="24"/>
        </w:rPr>
        <w:t>.</w:t>
      </w:r>
      <w:proofErr w:type="gramEnd"/>
    </w:p>
    <w:p w14:paraId="7E218F32" w14:textId="023306BC" w:rsidR="00447A87" w:rsidRPr="00FF1CE2" w:rsidRDefault="00447A87" w:rsidP="00FB5384">
      <w:pPr>
        <w:widowControl/>
        <w:numPr>
          <w:ilvl w:val="0"/>
          <w:numId w:val="1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Warranty:</w:t>
      </w:r>
      <w:r w:rsidRPr="00FF1CE2">
        <w:rPr>
          <w:rFonts w:asciiTheme="majorBidi" w:hAnsiTheme="majorBidi" w:cstheme="majorBidi"/>
          <w:sz w:val="24"/>
          <w:szCs w:val="24"/>
        </w:rPr>
        <w:t xml:space="preserve"> Minimum 2-year warranty with options for extended coverage.</w:t>
      </w:r>
    </w:p>
    <w:p w14:paraId="687F714A" w14:textId="4BC5E6C6" w:rsidR="00447A87" w:rsidRPr="00FF1CE2" w:rsidRDefault="00447A87" w:rsidP="00FB5384">
      <w:pPr>
        <w:widowControl/>
        <w:numPr>
          <w:ilvl w:val="0"/>
          <w:numId w:val="1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Online Monitoring:</w:t>
      </w:r>
      <w:r w:rsidRPr="00FF1CE2">
        <w:rPr>
          <w:rFonts w:asciiTheme="majorBidi" w:hAnsiTheme="majorBidi" w:cstheme="majorBidi"/>
          <w:sz w:val="24"/>
          <w:szCs w:val="24"/>
        </w:rPr>
        <w:t xml:space="preserve"> </w:t>
      </w:r>
      <w:proofErr w:type="spellStart"/>
      <w:r w:rsidRPr="00FF1CE2">
        <w:rPr>
          <w:rFonts w:asciiTheme="majorBidi" w:hAnsiTheme="majorBidi" w:cstheme="majorBidi"/>
          <w:sz w:val="24"/>
          <w:szCs w:val="24"/>
        </w:rPr>
        <w:t>Kt</w:t>
      </w:r>
      <w:proofErr w:type="spellEnd"/>
      <w:r w:rsidRPr="00FF1CE2">
        <w:rPr>
          <w:rFonts w:asciiTheme="majorBidi" w:hAnsiTheme="majorBidi" w:cstheme="majorBidi"/>
          <w:sz w:val="24"/>
          <w:szCs w:val="24"/>
        </w:rPr>
        <w:t>/V monitoring and adequacy assessment during treatment.</w:t>
      </w:r>
    </w:p>
    <w:p w14:paraId="575CC369" w14:textId="17DDF4EE" w:rsidR="001805EE" w:rsidRPr="00FF1CE2" w:rsidRDefault="00447A87" w:rsidP="00E046CC">
      <w:pPr>
        <w:widowControl/>
        <w:numPr>
          <w:ilvl w:val="0"/>
          <w:numId w:val="1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Manuals:</w:t>
      </w:r>
      <w:r w:rsidRPr="00FF1CE2">
        <w:rPr>
          <w:rFonts w:asciiTheme="majorBidi" w:hAnsiTheme="majorBidi" w:cstheme="majorBidi"/>
          <w:sz w:val="24"/>
          <w:szCs w:val="24"/>
        </w:rPr>
        <w:t xml:space="preserve"> Detailed operation and service manuals with circuit diagrams.</w:t>
      </w:r>
    </w:p>
    <w:p w14:paraId="67FDF8FC" w14:textId="77777777" w:rsidR="0052477B" w:rsidRPr="00FF1CE2" w:rsidRDefault="0052477B">
      <w:pPr>
        <w:rPr>
          <w:rFonts w:asciiTheme="majorBidi" w:hAnsiTheme="majorBidi" w:cstheme="majorBidi"/>
          <w:b/>
          <w:bCs/>
          <w:sz w:val="24"/>
          <w:szCs w:val="24"/>
        </w:rPr>
      </w:pPr>
      <w:r w:rsidRPr="00FF1CE2">
        <w:rPr>
          <w:rFonts w:asciiTheme="majorBidi" w:hAnsiTheme="majorBidi" w:cstheme="majorBidi"/>
          <w:sz w:val="24"/>
          <w:szCs w:val="24"/>
        </w:rPr>
        <w:br w:type="page"/>
      </w:r>
    </w:p>
    <w:p w14:paraId="39084E72" w14:textId="09B4611B" w:rsidR="00447A87" w:rsidRPr="00FF1CE2" w:rsidRDefault="00447A87" w:rsidP="00E046CC">
      <w:pPr>
        <w:pStyle w:val="Heading2"/>
        <w:ind w:left="810" w:hanging="450"/>
        <w:rPr>
          <w:rFonts w:asciiTheme="majorBidi" w:hAnsiTheme="majorBidi" w:cstheme="majorBidi"/>
          <w:sz w:val="24"/>
          <w:szCs w:val="24"/>
        </w:rPr>
      </w:pPr>
      <w:r w:rsidRPr="00FF1CE2">
        <w:rPr>
          <w:rFonts w:asciiTheme="majorBidi" w:hAnsiTheme="majorBidi" w:cstheme="majorBidi"/>
          <w:sz w:val="24"/>
          <w:szCs w:val="24"/>
        </w:rPr>
        <w:lastRenderedPageBreak/>
        <w:t>Accessories and Consumables:</w:t>
      </w:r>
    </w:p>
    <w:p w14:paraId="0EB631C6" w14:textId="59EC05EF" w:rsidR="00447A87" w:rsidRPr="00FF1CE2" w:rsidRDefault="00447A87" w:rsidP="00FB5384">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Dialyzers:</w:t>
      </w:r>
      <w:r w:rsidRPr="00FF1CE2">
        <w:rPr>
          <w:rFonts w:asciiTheme="majorBidi" w:hAnsiTheme="majorBidi" w:cstheme="majorBidi"/>
          <w:sz w:val="24"/>
          <w:szCs w:val="24"/>
        </w:rPr>
        <w:t xml:space="preserve"> Different sizes of high-flux and low-flux dialyzers suitable for both HD and HDF treatments.</w:t>
      </w:r>
    </w:p>
    <w:p w14:paraId="7EA041E8" w14:textId="77777777" w:rsidR="00447A87" w:rsidRPr="00FF1CE2" w:rsidRDefault="00447A87" w:rsidP="00FB5384">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AV Tubing Set (Universal):</w:t>
      </w:r>
      <w:r w:rsidRPr="00FF1CE2">
        <w:rPr>
          <w:rFonts w:asciiTheme="majorBidi" w:hAnsiTheme="majorBidi" w:cstheme="majorBidi"/>
          <w:sz w:val="24"/>
          <w:szCs w:val="24"/>
        </w:rPr>
        <w:t xml:space="preserve"> Included</w:t>
      </w:r>
    </w:p>
    <w:p w14:paraId="650D5E56" w14:textId="77777777" w:rsidR="00447A87" w:rsidRPr="00FF1CE2" w:rsidRDefault="00447A87" w:rsidP="00FB5384">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AV Needles:</w:t>
      </w:r>
      <w:r w:rsidRPr="00FF1CE2">
        <w:rPr>
          <w:rFonts w:asciiTheme="majorBidi" w:hAnsiTheme="majorBidi" w:cstheme="majorBidi"/>
          <w:sz w:val="24"/>
          <w:szCs w:val="24"/>
        </w:rPr>
        <w:t xml:space="preserve"> Included</w:t>
      </w:r>
    </w:p>
    <w:p w14:paraId="4CE8E93A" w14:textId="77777777" w:rsidR="00447A87" w:rsidRPr="00FF1CE2" w:rsidRDefault="00447A87" w:rsidP="00FB5384">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Disinfectant Solution:</w:t>
      </w:r>
      <w:r w:rsidRPr="00FF1CE2">
        <w:rPr>
          <w:rFonts w:asciiTheme="majorBidi" w:hAnsiTheme="majorBidi" w:cstheme="majorBidi"/>
          <w:sz w:val="24"/>
          <w:szCs w:val="24"/>
        </w:rPr>
        <w:t xml:space="preserve"> Provided</w:t>
      </w:r>
    </w:p>
    <w:p w14:paraId="1E4823B3" w14:textId="37808E9E" w:rsidR="00447A87" w:rsidRPr="00FF1CE2" w:rsidRDefault="00447A87" w:rsidP="00FB5384">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Water Filter Assembly:</w:t>
      </w:r>
      <w:r w:rsidRPr="00FF1CE2">
        <w:rPr>
          <w:rFonts w:asciiTheme="majorBidi" w:hAnsiTheme="majorBidi" w:cstheme="majorBidi"/>
          <w:sz w:val="24"/>
          <w:szCs w:val="24"/>
        </w:rPr>
        <w:t xml:space="preserve"> Minimum 10-micron filter assembly with cartridge and necessary attachments.</w:t>
      </w:r>
    </w:p>
    <w:p w14:paraId="508E4465" w14:textId="469AB0E1" w:rsidR="00447A87" w:rsidRPr="00FF1CE2" w:rsidRDefault="00447A87" w:rsidP="00FB5384">
      <w:pPr>
        <w:widowControl/>
        <w:numPr>
          <w:ilvl w:val="0"/>
          <w:numId w:val="1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Consumables:</w:t>
      </w:r>
      <w:r w:rsidRPr="00FF1CE2">
        <w:rPr>
          <w:rFonts w:asciiTheme="majorBidi" w:hAnsiTheme="majorBidi" w:cstheme="majorBidi"/>
          <w:sz w:val="24"/>
          <w:szCs w:val="24"/>
        </w:rPr>
        <w:t xml:space="preserve"> Any other necessary consumables required for machine operation.</w:t>
      </w:r>
    </w:p>
    <w:p w14:paraId="64536E70" w14:textId="77777777" w:rsidR="00854A46" w:rsidRPr="00FF1CE2" w:rsidRDefault="00854A46" w:rsidP="00854A46">
      <w:pPr>
        <w:widowControl/>
        <w:autoSpaceDE/>
        <w:autoSpaceDN/>
        <w:spacing w:line="360" w:lineRule="auto"/>
        <w:rPr>
          <w:rFonts w:asciiTheme="majorBidi" w:hAnsiTheme="majorBidi" w:cstheme="majorBidi"/>
          <w:sz w:val="24"/>
          <w:szCs w:val="24"/>
        </w:rPr>
      </w:pPr>
    </w:p>
    <w:p w14:paraId="1976614C" w14:textId="1F861929" w:rsidR="00D7371B" w:rsidRPr="00FF1CE2" w:rsidRDefault="00D7371B" w:rsidP="00E947F6">
      <w:pPr>
        <w:widowControl/>
        <w:autoSpaceDE/>
        <w:autoSpaceDN/>
        <w:spacing w:line="360" w:lineRule="auto"/>
        <w:ind w:left="720"/>
        <w:rPr>
          <w:rFonts w:asciiTheme="majorBidi" w:hAnsiTheme="majorBidi" w:cstheme="majorBidi"/>
          <w:sz w:val="24"/>
          <w:szCs w:val="24"/>
        </w:rPr>
      </w:pPr>
    </w:p>
    <w:p w14:paraId="5A3E28E5" w14:textId="5D325BAB" w:rsidR="001805EE" w:rsidRPr="00FF1CE2" w:rsidRDefault="001805EE" w:rsidP="00854A46">
      <w:pPr>
        <w:spacing w:before="72"/>
        <w:ind w:right="1962"/>
        <w:jc w:val="center"/>
        <w:rPr>
          <w:rFonts w:asciiTheme="majorBidi" w:hAnsiTheme="majorBidi" w:cstheme="majorBidi"/>
          <w:b/>
          <w:w w:val="105"/>
          <w:sz w:val="24"/>
          <w:szCs w:val="24"/>
        </w:rPr>
      </w:pPr>
      <w:r w:rsidRPr="00FF1CE2">
        <w:rPr>
          <w:rFonts w:asciiTheme="majorBidi" w:hAnsiTheme="majorBidi" w:cstheme="majorBidi"/>
          <w:b/>
          <w:w w:val="105"/>
          <w:sz w:val="24"/>
          <w:szCs w:val="24"/>
        </w:rPr>
        <w:t xml:space="preserve">                        </w:t>
      </w:r>
    </w:p>
    <w:p w14:paraId="291E624F" w14:textId="77777777" w:rsidR="0052477B" w:rsidRPr="00FF1CE2" w:rsidRDefault="001805EE" w:rsidP="001805EE">
      <w:pPr>
        <w:spacing w:before="72"/>
        <w:ind w:right="1962"/>
        <w:jc w:val="center"/>
        <w:rPr>
          <w:rFonts w:asciiTheme="majorBidi" w:hAnsiTheme="majorBidi" w:cstheme="majorBidi"/>
          <w:b/>
          <w:w w:val="105"/>
          <w:sz w:val="24"/>
          <w:szCs w:val="24"/>
        </w:rPr>
      </w:pPr>
      <w:r w:rsidRPr="00FF1CE2">
        <w:rPr>
          <w:rFonts w:asciiTheme="majorBidi" w:hAnsiTheme="majorBidi" w:cstheme="majorBidi"/>
          <w:b/>
          <w:w w:val="105"/>
          <w:sz w:val="24"/>
          <w:szCs w:val="24"/>
        </w:rPr>
        <w:t xml:space="preserve">                      </w:t>
      </w:r>
    </w:p>
    <w:p w14:paraId="722964E8" w14:textId="77777777" w:rsidR="0052477B" w:rsidRPr="00FF1CE2" w:rsidRDefault="0052477B">
      <w:pPr>
        <w:rPr>
          <w:rFonts w:asciiTheme="majorBidi" w:hAnsiTheme="majorBidi" w:cstheme="majorBidi"/>
          <w:b/>
          <w:w w:val="105"/>
          <w:sz w:val="24"/>
          <w:szCs w:val="24"/>
        </w:rPr>
      </w:pPr>
      <w:r w:rsidRPr="00FF1CE2">
        <w:rPr>
          <w:rFonts w:asciiTheme="majorBidi" w:hAnsiTheme="majorBidi" w:cstheme="majorBidi"/>
          <w:b/>
          <w:w w:val="105"/>
          <w:sz w:val="24"/>
          <w:szCs w:val="24"/>
        </w:rPr>
        <w:br w:type="page"/>
      </w:r>
    </w:p>
    <w:p w14:paraId="79858281" w14:textId="3C833586" w:rsidR="00E947F6" w:rsidRPr="00FF1CE2" w:rsidRDefault="001805EE" w:rsidP="00192668">
      <w:pPr>
        <w:spacing w:before="72"/>
        <w:ind w:right="50"/>
        <w:jc w:val="center"/>
        <w:rPr>
          <w:rFonts w:asciiTheme="majorBidi" w:hAnsiTheme="majorBidi" w:cstheme="majorBidi"/>
          <w:b/>
          <w:sz w:val="24"/>
          <w:szCs w:val="24"/>
        </w:rPr>
      </w:pPr>
      <w:r w:rsidRPr="00FF1CE2">
        <w:rPr>
          <w:rFonts w:asciiTheme="majorBidi" w:hAnsiTheme="majorBidi" w:cstheme="majorBidi"/>
          <w:b/>
          <w:w w:val="105"/>
          <w:sz w:val="24"/>
          <w:szCs w:val="24"/>
        </w:rPr>
        <w:lastRenderedPageBreak/>
        <w:t xml:space="preserve">Advanced </w:t>
      </w:r>
      <w:r w:rsidR="00E947F6" w:rsidRPr="00FF1CE2">
        <w:rPr>
          <w:rFonts w:asciiTheme="majorBidi" w:hAnsiTheme="majorBidi" w:cstheme="majorBidi"/>
          <w:b/>
          <w:w w:val="105"/>
          <w:sz w:val="24"/>
          <w:szCs w:val="24"/>
        </w:rPr>
        <w:t xml:space="preserve">Dialysis </w:t>
      </w:r>
      <w:r w:rsidRPr="00FF1CE2">
        <w:rPr>
          <w:rFonts w:asciiTheme="majorBidi" w:hAnsiTheme="majorBidi" w:cstheme="majorBidi"/>
          <w:b/>
          <w:w w:val="105"/>
          <w:sz w:val="24"/>
          <w:szCs w:val="24"/>
        </w:rPr>
        <w:t>Chair</w:t>
      </w:r>
      <w:r w:rsidR="00192668" w:rsidRPr="00FF1CE2">
        <w:rPr>
          <w:rFonts w:asciiTheme="majorBidi" w:hAnsiTheme="majorBidi" w:cstheme="majorBidi"/>
          <w:b/>
          <w:w w:val="105"/>
          <w:sz w:val="24"/>
          <w:szCs w:val="24"/>
        </w:rPr>
        <w:t xml:space="preserve">: </w:t>
      </w:r>
      <w:r w:rsidR="00E947F6" w:rsidRPr="00FF1CE2">
        <w:rPr>
          <w:rFonts w:asciiTheme="majorBidi" w:hAnsiTheme="majorBidi" w:cstheme="majorBidi"/>
          <w:b/>
          <w:w w:val="105"/>
          <w:sz w:val="24"/>
          <w:szCs w:val="24"/>
        </w:rPr>
        <w:t>Technical specifications</w:t>
      </w:r>
    </w:p>
    <w:p w14:paraId="11EC9357" w14:textId="2749553A" w:rsidR="00E947F6" w:rsidRPr="00FF1CE2" w:rsidRDefault="00E947F6" w:rsidP="0052477B">
      <w:pPr>
        <w:spacing w:before="72"/>
        <w:ind w:right="50"/>
        <w:jc w:val="center"/>
        <w:rPr>
          <w:rFonts w:asciiTheme="majorBidi" w:hAnsiTheme="majorBidi" w:cstheme="majorBidi"/>
          <w:b/>
          <w:sz w:val="24"/>
          <w:szCs w:val="24"/>
        </w:rPr>
      </w:pPr>
      <w:r w:rsidRPr="00FF1CE2">
        <w:rPr>
          <w:rFonts w:asciiTheme="majorBidi" w:hAnsiTheme="majorBidi" w:cstheme="majorBidi"/>
          <w:b/>
          <w:sz w:val="24"/>
          <w:szCs w:val="24"/>
        </w:rPr>
        <w:t>Quantity</w:t>
      </w:r>
      <w:r w:rsidRPr="00FF1CE2">
        <w:rPr>
          <w:rFonts w:asciiTheme="majorBidi" w:hAnsiTheme="majorBidi" w:cstheme="majorBidi"/>
          <w:b/>
          <w:w w:val="105"/>
          <w:sz w:val="24"/>
          <w:szCs w:val="24"/>
        </w:rPr>
        <w:t xml:space="preserve"> :</w:t>
      </w:r>
      <w:r w:rsidRPr="00FF1CE2">
        <w:rPr>
          <w:rFonts w:asciiTheme="majorBidi" w:hAnsiTheme="majorBidi" w:cstheme="majorBidi"/>
          <w:b/>
          <w:sz w:val="24"/>
          <w:szCs w:val="24"/>
        </w:rPr>
        <w:t>10nos</w:t>
      </w:r>
    </w:p>
    <w:p w14:paraId="01889F24" w14:textId="13DEC8BA" w:rsidR="00E947F6" w:rsidRPr="00FF1CE2" w:rsidRDefault="009F57B0" w:rsidP="00E947F6">
      <w:pPr>
        <w:widowControl/>
        <w:autoSpaceDE/>
        <w:autoSpaceDN/>
        <w:spacing w:before="100" w:beforeAutospacing="1" w:after="100" w:afterAutospacing="1" w:line="360" w:lineRule="auto"/>
        <w:rPr>
          <w:rFonts w:asciiTheme="majorBidi" w:hAnsiTheme="majorBidi" w:cstheme="majorBidi"/>
          <w:b/>
          <w:bCs/>
          <w:sz w:val="24"/>
          <w:szCs w:val="24"/>
        </w:rPr>
      </w:pPr>
      <w:r>
        <w:rPr>
          <w:rFonts w:asciiTheme="majorBidi" w:hAnsiTheme="majorBidi" w:cstheme="majorBidi"/>
          <w:sz w:val="24"/>
          <w:szCs w:val="24"/>
        </w:rPr>
        <w:pict w14:anchorId="3606D213">
          <v:rect id="_x0000_i1026" style="width:514.8pt;height:1.25pt" o:hrpct="990" o:hralign="center" o:hrstd="t" o:hr="t" fillcolor="#a0a0a0" stroked="f"/>
        </w:pict>
      </w:r>
    </w:p>
    <w:p w14:paraId="35F28242" w14:textId="63BC6C63" w:rsidR="00E947F6" w:rsidRPr="00FF1CE2" w:rsidRDefault="00E947F6" w:rsidP="00FB5384">
      <w:pPr>
        <w:pStyle w:val="Heading2"/>
        <w:numPr>
          <w:ilvl w:val="0"/>
          <w:numId w:val="28"/>
        </w:numPr>
        <w:rPr>
          <w:rFonts w:asciiTheme="majorBidi" w:hAnsiTheme="majorBidi" w:cstheme="majorBidi"/>
          <w:sz w:val="24"/>
          <w:szCs w:val="24"/>
        </w:rPr>
      </w:pPr>
      <w:r w:rsidRPr="00FF1CE2">
        <w:rPr>
          <w:rFonts w:asciiTheme="majorBidi" w:hAnsiTheme="majorBidi" w:cstheme="majorBidi"/>
          <w:sz w:val="24"/>
          <w:szCs w:val="24"/>
        </w:rPr>
        <w:t>Chair Structure and Design</w:t>
      </w:r>
      <w:r w:rsidR="001805EE" w:rsidRPr="00FF1CE2">
        <w:rPr>
          <w:rFonts w:asciiTheme="majorBidi" w:hAnsiTheme="majorBidi" w:cstheme="majorBidi"/>
          <w:sz w:val="24"/>
          <w:szCs w:val="24"/>
        </w:rPr>
        <w:t>:</w:t>
      </w:r>
    </w:p>
    <w:p w14:paraId="337BEB14"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Ergonomic Design</w:t>
      </w:r>
      <w:r w:rsidRPr="00FF1CE2">
        <w:rPr>
          <w:rFonts w:asciiTheme="majorBidi" w:hAnsiTheme="majorBidi" w:cstheme="majorBidi"/>
          <w:sz w:val="24"/>
          <w:szCs w:val="24"/>
        </w:rPr>
        <w:t>: Fully adjustable, ergonomically designed to reduce pressure points and provide maximum comfort during long dialysis sessions.</w:t>
      </w:r>
    </w:p>
    <w:p w14:paraId="33F63496"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Material</w:t>
      </w:r>
      <w:r w:rsidRPr="00FF1CE2">
        <w:rPr>
          <w:rFonts w:asciiTheme="majorBidi" w:hAnsiTheme="majorBidi" w:cstheme="majorBidi"/>
          <w:sz w:val="24"/>
          <w:szCs w:val="24"/>
        </w:rPr>
        <w:t>: Premium-grade antimicrobial synthetic leather or fabric upholstery for easy cleaning, stain resistance, and enhanced patient safety.</w:t>
      </w:r>
    </w:p>
    <w:p w14:paraId="074C1B90"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Frame</w:t>
      </w:r>
      <w:r w:rsidRPr="00FF1CE2">
        <w:rPr>
          <w:rFonts w:asciiTheme="majorBidi" w:hAnsiTheme="majorBidi" w:cstheme="majorBidi"/>
          <w:sz w:val="24"/>
          <w:szCs w:val="24"/>
        </w:rPr>
        <w:t>: High-strength, lightweight aluminum or steel alloy for durability and stability.</w:t>
      </w:r>
    </w:p>
    <w:p w14:paraId="0DCA1837"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Recline Functionality</w:t>
      </w:r>
      <w:r w:rsidRPr="00FF1CE2">
        <w:rPr>
          <w:rFonts w:asciiTheme="majorBidi" w:hAnsiTheme="majorBidi" w:cstheme="majorBidi"/>
          <w:sz w:val="24"/>
          <w:szCs w:val="24"/>
        </w:rPr>
        <w:t>: Electrically adjustable reclining system with a 180-degree full recline option.</w:t>
      </w:r>
      <w:bookmarkStart w:id="3" w:name="_GoBack"/>
      <w:bookmarkEnd w:id="3"/>
    </w:p>
    <w:p w14:paraId="1D0FB29A"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Headrest and Footrest</w:t>
      </w:r>
      <w:r w:rsidRPr="00FF1CE2">
        <w:rPr>
          <w:rFonts w:asciiTheme="majorBidi" w:hAnsiTheme="majorBidi" w:cstheme="majorBidi"/>
          <w:sz w:val="24"/>
          <w:szCs w:val="24"/>
        </w:rPr>
        <w:t>: Padded and adjustable, with easy-to-control electric settings to customize height and tilt.</w:t>
      </w:r>
    </w:p>
    <w:p w14:paraId="7E436F65"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Armrests</w:t>
      </w:r>
      <w:r w:rsidRPr="00FF1CE2">
        <w:rPr>
          <w:rFonts w:asciiTheme="majorBidi" w:hAnsiTheme="majorBidi" w:cstheme="majorBidi"/>
          <w:sz w:val="24"/>
          <w:szCs w:val="24"/>
        </w:rPr>
        <w:t>: Adjustable armrests with padded surfaces, designed to facilitate easy access for medical staff during dialysis access.</w:t>
      </w:r>
    </w:p>
    <w:p w14:paraId="7C157165"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Dimensions</w:t>
      </w:r>
      <w:r w:rsidRPr="00FF1CE2">
        <w:rPr>
          <w:rFonts w:asciiTheme="majorBidi" w:hAnsiTheme="majorBidi" w:cstheme="majorBidi"/>
          <w:sz w:val="24"/>
          <w:szCs w:val="24"/>
        </w:rPr>
        <w:t>: Wide seat (600 mm to 700 mm) to accommodate a range of patient sizes with adjustable seat height.</w:t>
      </w:r>
    </w:p>
    <w:p w14:paraId="5DAC2BB2" w14:textId="77777777" w:rsidR="00E947F6" w:rsidRPr="00FF1CE2" w:rsidRDefault="00E947F6" w:rsidP="00FB5384">
      <w:pPr>
        <w:widowControl/>
        <w:numPr>
          <w:ilvl w:val="0"/>
          <w:numId w:val="17"/>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Weight Capacity</w:t>
      </w:r>
      <w:r w:rsidRPr="00FF1CE2">
        <w:rPr>
          <w:rFonts w:asciiTheme="majorBidi" w:hAnsiTheme="majorBidi" w:cstheme="majorBidi"/>
          <w:sz w:val="24"/>
          <w:szCs w:val="24"/>
        </w:rPr>
        <w:t xml:space="preserve">: 150-200 kg (330-440 </w:t>
      </w:r>
      <w:proofErr w:type="spellStart"/>
      <w:r w:rsidRPr="00FF1CE2">
        <w:rPr>
          <w:rFonts w:asciiTheme="majorBidi" w:hAnsiTheme="majorBidi" w:cstheme="majorBidi"/>
          <w:sz w:val="24"/>
          <w:szCs w:val="24"/>
        </w:rPr>
        <w:t>lbs</w:t>
      </w:r>
      <w:proofErr w:type="spellEnd"/>
      <w:r w:rsidRPr="00FF1CE2">
        <w:rPr>
          <w:rFonts w:asciiTheme="majorBidi" w:hAnsiTheme="majorBidi" w:cstheme="majorBidi"/>
          <w:sz w:val="24"/>
          <w:szCs w:val="24"/>
        </w:rPr>
        <w:t>) to support a variety of patient body types.</w:t>
      </w:r>
    </w:p>
    <w:p w14:paraId="6AF3506C" w14:textId="77777777" w:rsidR="001805EE" w:rsidRPr="00FF1CE2" w:rsidRDefault="001805EE" w:rsidP="001805EE">
      <w:pPr>
        <w:widowControl/>
        <w:autoSpaceDE/>
        <w:autoSpaceDN/>
        <w:spacing w:line="360" w:lineRule="auto"/>
        <w:rPr>
          <w:rFonts w:asciiTheme="majorBidi" w:hAnsiTheme="majorBidi" w:cstheme="majorBidi"/>
          <w:b/>
          <w:bCs/>
          <w:sz w:val="24"/>
          <w:szCs w:val="24"/>
        </w:rPr>
      </w:pPr>
    </w:p>
    <w:p w14:paraId="31153D2F" w14:textId="688B41FE" w:rsidR="00E947F6" w:rsidRPr="00FF1CE2" w:rsidRDefault="00E947F6" w:rsidP="00FB5384">
      <w:pPr>
        <w:pStyle w:val="Heading2"/>
        <w:numPr>
          <w:ilvl w:val="0"/>
          <w:numId w:val="28"/>
        </w:numPr>
        <w:rPr>
          <w:rFonts w:asciiTheme="majorBidi" w:hAnsiTheme="majorBidi" w:cstheme="majorBidi"/>
          <w:b w:val="0"/>
          <w:bCs w:val="0"/>
          <w:sz w:val="24"/>
          <w:szCs w:val="24"/>
        </w:rPr>
      </w:pPr>
      <w:r w:rsidRPr="00FF1CE2">
        <w:rPr>
          <w:rFonts w:asciiTheme="majorBidi" w:hAnsiTheme="majorBidi" w:cstheme="majorBidi"/>
          <w:sz w:val="24"/>
          <w:szCs w:val="24"/>
        </w:rPr>
        <w:t>Comfort and Luxury Features</w:t>
      </w:r>
      <w:r w:rsidR="001805EE" w:rsidRPr="00FF1CE2">
        <w:rPr>
          <w:rFonts w:asciiTheme="majorBidi" w:hAnsiTheme="majorBidi" w:cstheme="majorBidi"/>
          <w:sz w:val="24"/>
          <w:szCs w:val="24"/>
        </w:rPr>
        <w:t>:</w:t>
      </w:r>
    </w:p>
    <w:p w14:paraId="16D8EEAC" w14:textId="77777777" w:rsidR="00E947F6" w:rsidRPr="00FF1CE2" w:rsidRDefault="00E947F6" w:rsidP="00FB5384">
      <w:pPr>
        <w:widowControl/>
        <w:numPr>
          <w:ilvl w:val="0"/>
          <w:numId w:val="1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Memory Foam Padding</w:t>
      </w:r>
      <w:r w:rsidRPr="00FF1CE2">
        <w:rPr>
          <w:rFonts w:asciiTheme="majorBidi" w:hAnsiTheme="majorBidi" w:cstheme="majorBidi"/>
          <w:sz w:val="24"/>
          <w:szCs w:val="24"/>
        </w:rPr>
        <w:t>: High-density memory foam padding throughout the chair to reduce fatigue and ensure comfort during long dialysis sessions.</w:t>
      </w:r>
    </w:p>
    <w:p w14:paraId="1B48F19C" w14:textId="77777777" w:rsidR="00E947F6" w:rsidRPr="00FF1CE2" w:rsidRDefault="00E947F6" w:rsidP="00FB5384">
      <w:pPr>
        <w:widowControl/>
        <w:numPr>
          <w:ilvl w:val="0"/>
          <w:numId w:val="1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Heated Seat and Backrest</w:t>
      </w:r>
      <w:r w:rsidRPr="00FF1CE2">
        <w:rPr>
          <w:rFonts w:asciiTheme="majorBidi" w:hAnsiTheme="majorBidi" w:cstheme="majorBidi"/>
          <w:sz w:val="24"/>
          <w:szCs w:val="24"/>
        </w:rPr>
        <w:t>: Adjustable heating elements in the seat and backrest for enhanced patient comfort.</w:t>
      </w:r>
    </w:p>
    <w:p w14:paraId="5869BF31" w14:textId="77777777" w:rsidR="00E947F6" w:rsidRPr="00FF1CE2" w:rsidRDefault="00E947F6" w:rsidP="00FB5384">
      <w:pPr>
        <w:widowControl/>
        <w:numPr>
          <w:ilvl w:val="0"/>
          <w:numId w:val="1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Massage Function</w:t>
      </w:r>
      <w:r w:rsidRPr="00FF1CE2">
        <w:rPr>
          <w:rFonts w:asciiTheme="majorBidi" w:hAnsiTheme="majorBidi" w:cstheme="majorBidi"/>
          <w:sz w:val="24"/>
          <w:szCs w:val="24"/>
        </w:rPr>
        <w:t>: Built-in massaging features with multiple intensity settings, targeting lower back, upper back, and legs to enhance circulation.</w:t>
      </w:r>
    </w:p>
    <w:p w14:paraId="6BD8AC9D" w14:textId="77777777" w:rsidR="00E947F6" w:rsidRPr="00FF1CE2" w:rsidRDefault="00E947F6" w:rsidP="00FB5384">
      <w:pPr>
        <w:widowControl/>
        <w:numPr>
          <w:ilvl w:val="0"/>
          <w:numId w:val="1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Zero-Gravity Position</w:t>
      </w:r>
      <w:r w:rsidRPr="00FF1CE2">
        <w:rPr>
          <w:rFonts w:asciiTheme="majorBidi" w:hAnsiTheme="majorBidi" w:cstheme="majorBidi"/>
          <w:sz w:val="24"/>
          <w:szCs w:val="24"/>
        </w:rPr>
        <w:t>: A feature allowing the chair to tilt into a zero-gravity position, reducing pressure on the spine and improving circulation during dialysis.</w:t>
      </w:r>
    </w:p>
    <w:p w14:paraId="7262FFDD" w14:textId="77777777" w:rsidR="00E947F6" w:rsidRPr="00FF1CE2" w:rsidRDefault="00E947F6" w:rsidP="00FB5384">
      <w:pPr>
        <w:widowControl/>
        <w:numPr>
          <w:ilvl w:val="0"/>
          <w:numId w:val="18"/>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Customizable Preset Positions</w:t>
      </w:r>
      <w:r w:rsidRPr="00FF1CE2">
        <w:rPr>
          <w:rFonts w:asciiTheme="majorBidi" w:hAnsiTheme="majorBidi" w:cstheme="majorBidi"/>
          <w:sz w:val="24"/>
          <w:szCs w:val="24"/>
        </w:rPr>
        <w:t>: Pre-programmed seating positions for ease of use (e.g., recline, zero-gravity, flat for treatment).</w:t>
      </w:r>
    </w:p>
    <w:p w14:paraId="32DE5401" w14:textId="77777777" w:rsidR="0052477B" w:rsidRPr="00FF1CE2" w:rsidRDefault="0052477B">
      <w:pPr>
        <w:rPr>
          <w:rFonts w:asciiTheme="majorBidi" w:hAnsiTheme="majorBidi" w:cstheme="majorBidi"/>
          <w:b/>
          <w:bCs/>
          <w:sz w:val="24"/>
          <w:szCs w:val="24"/>
        </w:rPr>
      </w:pPr>
      <w:r w:rsidRPr="00FF1CE2">
        <w:rPr>
          <w:rFonts w:asciiTheme="majorBidi" w:hAnsiTheme="majorBidi" w:cstheme="majorBidi"/>
          <w:sz w:val="24"/>
          <w:szCs w:val="24"/>
        </w:rPr>
        <w:br w:type="page"/>
      </w:r>
    </w:p>
    <w:p w14:paraId="5AFEB2CD" w14:textId="1545D3E2" w:rsidR="00E947F6" w:rsidRPr="00FF1CE2" w:rsidRDefault="00E947F6" w:rsidP="00FB5384">
      <w:pPr>
        <w:pStyle w:val="Heading2"/>
        <w:numPr>
          <w:ilvl w:val="0"/>
          <w:numId w:val="28"/>
        </w:numPr>
        <w:rPr>
          <w:rFonts w:asciiTheme="majorBidi" w:hAnsiTheme="majorBidi" w:cstheme="majorBidi"/>
          <w:b w:val="0"/>
          <w:bCs w:val="0"/>
          <w:sz w:val="24"/>
          <w:szCs w:val="24"/>
        </w:rPr>
      </w:pPr>
      <w:r w:rsidRPr="00FF1CE2">
        <w:rPr>
          <w:rFonts w:asciiTheme="majorBidi" w:hAnsiTheme="majorBidi" w:cstheme="majorBidi"/>
          <w:sz w:val="24"/>
          <w:szCs w:val="24"/>
        </w:rPr>
        <w:lastRenderedPageBreak/>
        <w:t>Patient Convenience Features</w:t>
      </w:r>
      <w:r w:rsidR="001805EE" w:rsidRPr="00FF1CE2">
        <w:rPr>
          <w:rFonts w:asciiTheme="majorBidi" w:hAnsiTheme="majorBidi" w:cstheme="majorBidi"/>
          <w:sz w:val="24"/>
          <w:szCs w:val="24"/>
        </w:rPr>
        <w:t>:</w:t>
      </w:r>
    </w:p>
    <w:p w14:paraId="781E4380" w14:textId="77777777" w:rsidR="00E947F6" w:rsidRPr="00FF1CE2" w:rsidRDefault="00E947F6" w:rsidP="00FB5384">
      <w:pPr>
        <w:widowControl/>
        <w:numPr>
          <w:ilvl w:val="0"/>
          <w:numId w:val="1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Integrated Entertainment System</w:t>
      </w:r>
      <w:r w:rsidRPr="00FF1CE2">
        <w:rPr>
          <w:rFonts w:asciiTheme="majorBidi" w:hAnsiTheme="majorBidi" w:cstheme="majorBidi"/>
          <w:sz w:val="24"/>
          <w:szCs w:val="24"/>
        </w:rPr>
        <w:t>:</w:t>
      </w:r>
    </w:p>
    <w:p w14:paraId="3C108E52" w14:textId="4D1B2229" w:rsidR="00E947F6" w:rsidRPr="00FF1CE2" w:rsidRDefault="001805EE" w:rsidP="00FB5384">
      <w:pPr>
        <w:widowControl/>
        <w:numPr>
          <w:ilvl w:val="1"/>
          <w:numId w:val="1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10–15-inch</w:t>
      </w:r>
      <w:r w:rsidR="00E947F6" w:rsidRPr="00FF1CE2">
        <w:rPr>
          <w:rFonts w:asciiTheme="majorBidi" w:hAnsiTheme="majorBidi" w:cstheme="majorBidi"/>
          <w:b/>
          <w:bCs/>
          <w:sz w:val="24"/>
          <w:szCs w:val="24"/>
        </w:rPr>
        <w:t xml:space="preserve"> HD Touchscreen</w:t>
      </w:r>
      <w:r w:rsidR="00E947F6" w:rsidRPr="00FF1CE2">
        <w:rPr>
          <w:rFonts w:asciiTheme="majorBidi" w:hAnsiTheme="majorBidi" w:cstheme="majorBidi"/>
          <w:sz w:val="24"/>
          <w:szCs w:val="24"/>
        </w:rPr>
        <w:t>: For access to internet browsing, video streaming (Netflix, YouTube), and digital magazines.</w:t>
      </w:r>
    </w:p>
    <w:p w14:paraId="6230AD57" w14:textId="77777777" w:rsidR="00E947F6" w:rsidRPr="00FF1CE2" w:rsidRDefault="00E947F6" w:rsidP="00FB5384">
      <w:pPr>
        <w:widowControl/>
        <w:numPr>
          <w:ilvl w:val="1"/>
          <w:numId w:val="1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Headphone Jack and Wireless Connectivity</w:t>
      </w:r>
      <w:r w:rsidRPr="00FF1CE2">
        <w:rPr>
          <w:rFonts w:asciiTheme="majorBidi" w:hAnsiTheme="majorBidi" w:cstheme="majorBidi"/>
          <w:sz w:val="24"/>
          <w:szCs w:val="24"/>
        </w:rPr>
        <w:t>: Bluetooth-enabled for wireless headphones.</w:t>
      </w:r>
    </w:p>
    <w:p w14:paraId="0076BC60" w14:textId="77777777" w:rsidR="00E947F6" w:rsidRPr="00FF1CE2" w:rsidRDefault="00E947F6" w:rsidP="00FB5384">
      <w:pPr>
        <w:widowControl/>
        <w:numPr>
          <w:ilvl w:val="0"/>
          <w:numId w:val="1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USB Charging Ports</w:t>
      </w:r>
      <w:r w:rsidRPr="00FF1CE2">
        <w:rPr>
          <w:rFonts w:asciiTheme="majorBidi" w:hAnsiTheme="majorBidi" w:cstheme="majorBidi"/>
          <w:sz w:val="24"/>
          <w:szCs w:val="24"/>
        </w:rPr>
        <w:t>: Multiple USB ports to charge mobile devices.</w:t>
      </w:r>
    </w:p>
    <w:p w14:paraId="66255337" w14:textId="77777777" w:rsidR="00E947F6" w:rsidRPr="00FF1CE2" w:rsidRDefault="00E947F6" w:rsidP="00FB5384">
      <w:pPr>
        <w:widowControl/>
        <w:numPr>
          <w:ilvl w:val="0"/>
          <w:numId w:val="1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Reading Light</w:t>
      </w:r>
      <w:r w:rsidRPr="00FF1CE2">
        <w:rPr>
          <w:rFonts w:asciiTheme="majorBidi" w:hAnsiTheme="majorBidi" w:cstheme="majorBidi"/>
          <w:sz w:val="24"/>
          <w:szCs w:val="24"/>
        </w:rPr>
        <w:t>: Adjustable LED reading light mounted on the chair’s arm or headrest for patient convenience.</w:t>
      </w:r>
    </w:p>
    <w:p w14:paraId="40F6427E" w14:textId="77777777" w:rsidR="00E947F6" w:rsidRPr="00FF1CE2" w:rsidRDefault="00E947F6" w:rsidP="00FB5384">
      <w:pPr>
        <w:widowControl/>
        <w:numPr>
          <w:ilvl w:val="0"/>
          <w:numId w:val="19"/>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Personal Storage Compartments</w:t>
      </w:r>
      <w:r w:rsidRPr="00FF1CE2">
        <w:rPr>
          <w:rFonts w:asciiTheme="majorBidi" w:hAnsiTheme="majorBidi" w:cstheme="majorBidi"/>
          <w:sz w:val="24"/>
          <w:szCs w:val="24"/>
        </w:rPr>
        <w:t>: Built-in side compartments or drawers for personal belongings (e.g., phones, books, glasses).</w:t>
      </w:r>
    </w:p>
    <w:p w14:paraId="4261B517" w14:textId="76EB3C8C" w:rsidR="00E947F6" w:rsidRPr="00FF1CE2" w:rsidRDefault="00E947F6" w:rsidP="00FB5384">
      <w:pPr>
        <w:pStyle w:val="Heading2"/>
        <w:numPr>
          <w:ilvl w:val="0"/>
          <w:numId w:val="28"/>
        </w:numPr>
        <w:ind w:left="270"/>
        <w:rPr>
          <w:rFonts w:asciiTheme="majorBidi" w:hAnsiTheme="majorBidi" w:cstheme="majorBidi"/>
          <w:b w:val="0"/>
          <w:bCs w:val="0"/>
          <w:sz w:val="24"/>
          <w:szCs w:val="24"/>
        </w:rPr>
      </w:pPr>
      <w:r w:rsidRPr="00FF1CE2">
        <w:rPr>
          <w:rFonts w:asciiTheme="majorBidi" w:hAnsiTheme="majorBidi" w:cstheme="majorBidi"/>
          <w:sz w:val="24"/>
          <w:szCs w:val="24"/>
        </w:rPr>
        <w:t>Medical Features</w:t>
      </w:r>
      <w:r w:rsidR="001805EE" w:rsidRPr="00FF1CE2">
        <w:rPr>
          <w:rFonts w:asciiTheme="majorBidi" w:hAnsiTheme="majorBidi" w:cstheme="majorBidi"/>
          <w:sz w:val="24"/>
          <w:szCs w:val="24"/>
        </w:rPr>
        <w:t>:</w:t>
      </w:r>
    </w:p>
    <w:p w14:paraId="396CFA9D" w14:textId="77777777" w:rsidR="00E947F6" w:rsidRPr="00FF1CE2" w:rsidRDefault="00E947F6" w:rsidP="00FB5384">
      <w:pPr>
        <w:widowControl/>
        <w:numPr>
          <w:ilvl w:val="0"/>
          <w:numId w:val="2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Integrated IV Pole and Accessory Rails</w:t>
      </w:r>
      <w:r w:rsidRPr="00FF1CE2">
        <w:rPr>
          <w:rFonts w:asciiTheme="majorBidi" w:hAnsiTheme="majorBidi" w:cstheme="majorBidi"/>
          <w:sz w:val="24"/>
          <w:szCs w:val="24"/>
        </w:rPr>
        <w:t>: Adjustable and retractable IV pole attached to the chair with accessory rails for easy attachment of medical equipment (e.g., BP monitors, infusion pumps).</w:t>
      </w:r>
    </w:p>
    <w:p w14:paraId="24D728E9" w14:textId="77777777" w:rsidR="00E947F6" w:rsidRPr="00FF1CE2" w:rsidRDefault="00E947F6" w:rsidP="00FB5384">
      <w:pPr>
        <w:widowControl/>
        <w:numPr>
          <w:ilvl w:val="0"/>
          <w:numId w:val="2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Armrest for Easy Needle Access</w:t>
      </w:r>
      <w:r w:rsidRPr="00FF1CE2">
        <w:rPr>
          <w:rFonts w:asciiTheme="majorBidi" w:hAnsiTheme="majorBidi" w:cstheme="majorBidi"/>
          <w:sz w:val="24"/>
          <w:szCs w:val="24"/>
        </w:rPr>
        <w:t>: Soft, yet firm, removable armrests designed to facilitate vascular access for both AV fistulas and catheters.</w:t>
      </w:r>
    </w:p>
    <w:p w14:paraId="6D493E3F" w14:textId="77777777" w:rsidR="00E947F6" w:rsidRPr="00FF1CE2" w:rsidRDefault="00E947F6" w:rsidP="00FB5384">
      <w:pPr>
        <w:widowControl/>
        <w:numPr>
          <w:ilvl w:val="0"/>
          <w:numId w:val="2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Easy-to-Clean Surfaces</w:t>
      </w:r>
      <w:r w:rsidRPr="00FF1CE2">
        <w:rPr>
          <w:rFonts w:asciiTheme="majorBidi" w:hAnsiTheme="majorBidi" w:cstheme="majorBidi"/>
          <w:sz w:val="24"/>
          <w:szCs w:val="24"/>
        </w:rPr>
        <w:t>: Seamless design for quick and effective cleaning with disinfectants; waterproof and stain-resistant upholstery.</w:t>
      </w:r>
    </w:p>
    <w:p w14:paraId="2DE5DB4B" w14:textId="77777777" w:rsidR="00E947F6" w:rsidRPr="00FF1CE2" w:rsidRDefault="00E947F6" w:rsidP="00FB5384">
      <w:pPr>
        <w:widowControl/>
        <w:numPr>
          <w:ilvl w:val="0"/>
          <w:numId w:val="20"/>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Vital Signs Monitoring Integration</w:t>
      </w:r>
      <w:r w:rsidRPr="00FF1CE2">
        <w:rPr>
          <w:rFonts w:asciiTheme="majorBidi" w:hAnsiTheme="majorBidi" w:cstheme="majorBidi"/>
          <w:sz w:val="24"/>
          <w:szCs w:val="24"/>
        </w:rPr>
        <w:t>: Docking station for non-invasive monitoring equipment (e.g., blood pressure, pulse oximeter).</w:t>
      </w:r>
    </w:p>
    <w:p w14:paraId="661A8F01" w14:textId="0DE906A9" w:rsidR="00E947F6" w:rsidRPr="00FF1CE2" w:rsidRDefault="00E947F6" w:rsidP="00FB5384">
      <w:pPr>
        <w:pStyle w:val="Heading2"/>
        <w:numPr>
          <w:ilvl w:val="0"/>
          <w:numId w:val="28"/>
        </w:numPr>
        <w:ind w:left="270"/>
        <w:rPr>
          <w:rFonts w:asciiTheme="majorBidi" w:hAnsiTheme="majorBidi" w:cstheme="majorBidi"/>
          <w:b w:val="0"/>
          <w:bCs w:val="0"/>
          <w:sz w:val="24"/>
          <w:szCs w:val="24"/>
        </w:rPr>
      </w:pPr>
      <w:r w:rsidRPr="00FF1CE2">
        <w:rPr>
          <w:rFonts w:asciiTheme="majorBidi" w:hAnsiTheme="majorBidi" w:cstheme="majorBidi"/>
          <w:sz w:val="24"/>
          <w:szCs w:val="24"/>
        </w:rPr>
        <w:t>Safety and Mobility</w:t>
      </w:r>
      <w:r w:rsidR="001805EE" w:rsidRPr="00FF1CE2">
        <w:rPr>
          <w:rFonts w:asciiTheme="majorBidi" w:hAnsiTheme="majorBidi" w:cstheme="majorBidi"/>
          <w:sz w:val="24"/>
          <w:szCs w:val="24"/>
        </w:rPr>
        <w:t>:</w:t>
      </w:r>
    </w:p>
    <w:p w14:paraId="23ED1380" w14:textId="77777777" w:rsidR="00E947F6" w:rsidRPr="00FF1CE2" w:rsidRDefault="00E947F6" w:rsidP="00FB5384">
      <w:pPr>
        <w:widowControl/>
        <w:numPr>
          <w:ilvl w:val="0"/>
          <w:numId w:val="2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Emergency Control System</w:t>
      </w:r>
      <w:r w:rsidRPr="00FF1CE2">
        <w:rPr>
          <w:rFonts w:asciiTheme="majorBidi" w:hAnsiTheme="majorBidi" w:cstheme="majorBidi"/>
          <w:sz w:val="24"/>
          <w:szCs w:val="24"/>
        </w:rPr>
        <w:t>: A one-touch emergency button that automatically brings the chair to a sitting position for rapid patient egress in case of emergencies.</w:t>
      </w:r>
    </w:p>
    <w:p w14:paraId="5911CBD2" w14:textId="77777777" w:rsidR="00E947F6" w:rsidRPr="00FF1CE2" w:rsidRDefault="00E947F6" w:rsidP="00FB5384">
      <w:pPr>
        <w:widowControl/>
        <w:numPr>
          <w:ilvl w:val="0"/>
          <w:numId w:val="2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Lockable Casters</w:t>
      </w:r>
      <w:r w:rsidRPr="00FF1CE2">
        <w:rPr>
          <w:rFonts w:asciiTheme="majorBidi" w:hAnsiTheme="majorBidi" w:cstheme="majorBidi"/>
          <w:sz w:val="24"/>
          <w:szCs w:val="24"/>
        </w:rPr>
        <w:t>: High-quality, heavy-duty casters for easy movement, with locking mechanisms for safety.</w:t>
      </w:r>
    </w:p>
    <w:p w14:paraId="1AC52B95" w14:textId="77777777" w:rsidR="00E947F6" w:rsidRPr="00FF1CE2" w:rsidRDefault="00E947F6" w:rsidP="00FB5384">
      <w:pPr>
        <w:widowControl/>
        <w:numPr>
          <w:ilvl w:val="0"/>
          <w:numId w:val="21"/>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Safety Straps</w:t>
      </w:r>
      <w:r w:rsidRPr="00FF1CE2">
        <w:rPr>
          <w:rFonts w:asciiTheme="majorBidi" w:hAnsiTheme="majorBidi" w:cstheme="majorBidi"/>
          <w:sz w:val="24"/>
          <w:szCs w:val="24"/>
        </w:rPr>
        <w:t>: Optional patient safety belts or restraints to prevent falls or movement during treatment.</w:t>
      </w:r>
    </w:p>
    <w:p w14:paraId="1925A303" w14:textId="1813C3B4" w:rsidR="00E947F6" w:rsidRPr="00FF1CE2" w:rsidRDefault="00E947F6" w:rsidP="00FB5384">
      <w:pPr>
        <w:pStyle w:val="Heading2"/>
        <w:numPr>
          <w:ilvl w:val="0"/>
          <w:numId w:val="28"/>
        </w:numPr>
        <w:ind w:left="270"/>
        <w:rPr>
          <w:rFonts w:asciiTheme="majorBidi" w:hAnsiTheme="majorBidi" w:cstheme="majorBidi"/>
          <w:b w:val="0"/>
          <w:bCs w:val="0"/>
          <w:sz w:val="24"/>
          <w:szCs w:val="24"/>
        </w:rPr>
      </w:pPr>
      <w:r w:rsidRPr="00FF1CE2">
        <w:rPr>
          <w:rFonts w:asciiTheme="majorBidi" w:hAnsiTheme="majorBidi" w:cstheme="majorBidi"/>
          <w:sz w:val="24"/>
          <w:szCs w:val="24"/>
        </w:rPr>
        <w:t>Chair Control System</w:t>
      </w:r>
      <w:r w:rsidR="001805EE" w:rsidRPr="00FF1CE2">
        <w:rPr>
          <w:rFonts w:asciiTheme="majorBidi" w:hAnsiTheme="majorBidi" w:cstheme="majorBidi"/>
          <w:sz w:val="24"/>
          <w:szCs w:val="24"/>
        </w:rPr>
        <w:t>:</w:t>
      </w:r>
    </w:p>
    <w:p w14:paraId="53EB6030" w14:textId="77777777" w:rsidR="00E947F6" w:rsidRPr="00FF1CE2" w:rsidRDefault="00E947F6" w:rsidP="00FB5384">
      <w:pPr>
        <w:widowControl/>
        <w:numPr>
          <w:ilvl w:val="0"/>
          <w:numId w:val="2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Remote-Controlled Adjustments</w:t>
      </w:r>
      <w:r w:rsidRPr="00FF1CE2">
        <w:rPr>
          <w:rFonts w:asciiTheme="majorBidi" w:hAnsiTheme="majorBidi" w:cstheme="majorBidi"/>
          <w:sz w:val="24"/>
          <w:szCs w:val="24"/>
        </w:rPr>
        <w:t>: Wireless remote control or mobile app for adjusting chair positions and settings.</w:t>
      </w:r>
    </w:p>
    <w:p w14:paraId="07D5F0D3" w14:textId="77777777" w:rsidR="00E947F6" w:rsidRPr="00FF1CE2" w:rsidRDefault="00E947F6" w:rsidP="00FB5384">
      <w:pPr>
        <w:widowControl/>
        <w:numPr>
          <w:ilvl w:val="0"/>
          <w:numId w:val="22"/>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Touchscreen Panel</w:t>
      </w:r>
      <w:r w:rsidRPr="00FF1CE2">
        <w:rPr>
          <w:rFonts w:asciiTheme="majorBidi" w:hAnsiTheme="majorBidi" w:cstheme="majorBidi"/>
          <w:sz w:val="24"/>
          <w:szCs w:val="24"/>
        </w:rPr>
        <w:t>: Built-in touchscreen control on the armrest to adjust seating, heating, and massage functions with intuitive UI.</w:t>
      </w:r>
    </w:p>
    <w:p w14:paraId="192BA110" w14:textId="77777777" w:rsidR="0052477B" w:rsidRPr="00FF1CE2" w:rsidRDefault="0052477B">
      <w:pPr>
        <w:rPr>
          <w:rFonts w:asciiTheme="majorBidi" w:hAnsiTheme="majorBidi" w:cstheme="majorBidi"/>
          <w:b/>
          <w:bCs/>
          <w:sz w:val="24"/>
          <w:szCs w:val="24"/>
        </w:rPr>
      </w:pPr>
      <w:r w:rsidRPr="00FF1CE2">
        <w:rPr>
          <w:rFonts w:asciiTheme="majorBidi" w:hAnsiTheme="majorBidi" w:cstheme="majorBidi"/>
          <w:sz w:val="24"/>
          <w:szCs w:val="24"/>
        </w:rPr>
        <w:br w:type="page"/>
      </w:r>
    </w:p>
    <w:p w14:paraId="35848AE5" w14:textId="1649681B" w:rsidR="00E947F6" w:rsidRPr="00FF1CE2" w:rsidRDefault="00E947F6" w:rsidP="00FB5384">
      <w:pPr>
        <w:pStyle w:val="Heading2"/>
        <w:numPr>
          <w:ilvl w:val="0"/>
          <w:numId w:val="28"/>
        </w:numPr>
        <w:rPr>
          <w:rFonts w:asciiTheme="majorBidi" w:hAnsiTheme="majorBidi" w:cstheme="majorBidi"/>
          <w:b w:val="0"/>
          <w:bCs w:val="0"/>
          <w:sz w:val="24"/>
          <w:szCs w:val="24"/>
        </w:rPr>
      </w:pPr>
      <w:r w:rsidRPr="00FF1CE2">
        <w:rPr>
          <w:rFonts w:asciiTheme="majorBidi" w:hAnsiTheme="majorBidi" w:cstheme="majorBidi"/>
          <w:sz w:val="24"/>
          <w:szCs w:val="24"/>
        </w:rPr>
        <w:lastRenderedPageBreak/>
        <w:t>Aesthetics</w:t>
      </w:r>
      <w:r w:rsidR="001805EE" w:rsidRPr="00FF1CE2">
        <w:rPr>
          <w:rFonts w:asciiTheme="majorBidi" w:hAnsiTheme="majorBidi" w:cstheme="majorBidi"/>
          <w:sz w:val="24"/>
          <w:szCs w:val="24"/>
        </w:rPr>
        <w:t>:</w:t>
      </w:r>
    </w:p>
    <w:p w14:paraId="38D14E88" w14:textId="58F03526" w:rsidR="00E947F6" w:rsidRPr="00FF1CE2" w:rsidRDefault="00E947F6" w:rsidP="00FB5384">
      <w:pPr>
        <w:widowControl/>
        <w:numPr>
          <w:ilvl w:val="0"/>
          <w:numId w:val="2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Color Options</w:t>
      </w:r>
      <w:r w:rsidRPr="00FF1CE2">
        <w:rPr>
          <w:rFonts w:asciiTheme="majorBidi" w:hAnsiTheme="majorBidi" w:cstheme="majorBidi"/>
          <w:sz w:val="24"/>
          <w:szCs w:val="24"/>
        </w:rPr>
        <w:t xml:space="preserve">: Available in a range of luxury color palettes to match the </w:t>
      </w:r>
      <w:r w:rsidR="005B66CD" w:rsidRPr="00FF1CE2">
        <w:rPr>
          <w:rFonts w:asciiTheme="majorBidi" w:hAnsiTheme="majorBidi" w:cstheme="majorBidi"/>
          <w:sz w:val="24"/>
          <w:szCs w:val="24"/>
        </w:rPr>
        <w:t>clinics</w:t>
      </w:r>
      <w:r w:rsidRPr="00FF1CE2">
        <w:rPr>
          <w:rFonts w:asciiTheme="majorBidi" w:hAnsiTheme="majorBidi" w:cstheme="majorBidi"/>
          <w:sz w:val="24"/>
          <w:szCs w:val="24"/>
        </w:rPr>
        <w:t xml:space="preserve"> or hospital’s design aesthetic.</w:t>
      </w:r>
    </w:p>
    <w:p w14:paraId="50BE7AFE" w14:textId="77777777" w:rsidR="00E947F6" w:rsidRPr="00FF1CE2" w:rsidRDefault="00E947F6" w:rsidP="00FB5384">
      <w:pPr>
        <w:widowControl/>
        <w:numPr>
          <w:ilvl w:val="0"/>
          <w:numId w:val="23"/>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Finish</w:t>
      </w:r>
      <w:r w:rsidRPr="00FF1CE2">
        <w:rPr>
          <w:rFonts w:asciiTheme="majorBidi" w:hAnsiTheme="majorBidi" w:cstheme="majorBidi"/>
          <w:sz w:val="24"/>
          <w:szCs w:val="24"/>
        </w:rPr>
        <w:t>: Glossy or matte finishes for a sophisticated look.</w:t>
      </w:r>
    </w:p>
    <w:p w14:paraId="368135F8" w14:textId="7EE42B56" w:rsidR="00E947F6" w:rsidRPr="00FF1CE2" w:rsidRDefault="00E947F6" w:rsidP="00FB5384">
      <w:pPr>
        <w:pStyle w:val="Heading2"/>
        <w:numPr>
          <w:ilvl w:val="0"/>
          <w:numId w:val="28"/>
        </w:numPr>
        <w:rPr>
          <w:rFonts w:asciiTheme="majorBidi" w:hAnsiTheme="majorBidi" w:cstheme="majorBidi"/>
          <w:b w:val="0"/>
          <w:bCs w:val="0"/>
          <w:sz w:val="24"/>
          <w:szCs w:val="24"/>
        </w:rPr>
      </w:pPr>
      <w:r w:rsidRPr="00FF1CE2">
        <w:rPr>
          <w:rFonts w:asciiTheme="majorBidi" w:hAnsiTheme="majorBidi" w:cstheme="majorBidi"/>
          <w:sz w:val="24"/>
          <w:szCs w:val="24"/>
        </w:rPr>
        <w:t>Power and Durability</w:t>
      </w:r>
      <w:r w:rsidR="005B66CD" w:rsidRPr="00FF1CE2">
        <w:rPr>
          <w:rFonts w:asciiTheme="majorBidi" w:hAnsiTheme="majorBidi" w:cstheme="majorBidi"/>
          <w:sz w:val="24"/>
          <w:szCs w:val="24"/>
        </w:rPr>
        <w:t>:</w:t>
      </w:r>
    </w:p>
    <w:p w14:paraId="160040D1" w14:textId="77777777" w:rsidR="00E947F6" w:rsidRPr="00FF1CE2" w:rsidRDefault="00E947F6" w:rsidP="00FB5384">
      <w:pPr>
        <w:widowControl/>
        <w:numPr>
          <w:ilvl w:val="0"/>
          <w:numId w:val="2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Power Supply</w:t>
      </w:r>
      <w:r w:rsidRPr="00FF1CE2">
        <w:rPr>
          <w:rFonts w:asciiTheme="majorBidi" w:hAnsiTheme="majorBidi" w:cstheme="majorBidi"/>
          <w:sz w:val="24"/>
          <w:szCs w:val="24"/>
        </w:rPr>
        <w:t>: Dual-powered system with both AC and DC (battery backup) for continuous operation in the event of power failures.</w:t>
      </w:r>
    </w:p>
    <w:p w14:paraId="22C33D9C" w14:textId="77777777" w:rsidR="00E947F6" w:rsidRPr="00FF1CE2" w:rsidRDefault="00E947F6" w:rsidP="00FB5384">
      <w:pPr>
        <w:widowControl/>
        <w:numPr>
          <w:ilvl w:val="0"/>
          <w:numId w:val="2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Battery Backup</w:t>
      </w:r>
      <w:r w:rsidRPr="00FF1CE2">
        <w:rPr>
          <w:rFonts w:asciiTheme="majorBidi" w:hAnsiTheme="majorBidi" w:cstheme="majorBidi"/>
          <w:sz w:val="24"/>
          <w:szCs w:val="24"/>
        </w:rPr>
        <w:t>: Minimum 2-hour backup to ensure operation during power outages.</w:t>
      </w:r>
    </w:p>
    <w:p w14:paraId="54C9DD8B" w14:textId="75530F91" w:rsidR="000A7F49" w:rsidRPr="00FF1CE2" w:rsidRDefault="00E947F6" w:rsidP="0052477B">
      <w:pPr>
        <w:widowControl/>
        <w:numPr>
          <w:ilvl w:val="0"/>
          <w:numId w:val="24"/>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Warranty</w:t>
      </w:r>
      <w:r w:rsidRPr="00FF1CE2">
        <w:rPr>
          <w:rFonts w:asciiTheme="majorBidi" w:hAnsiTheme="majorBidi" w:cstheme="majorBidi"/>
          <w:sz w:val="24"/>
          <w:szCs w:val="24"/>
        </w:rPr>
        <w:t>: Minimum 3-year warranty on the frame and electronic components.</w:t>
      </w:r>
    </w:p>
    <w:p w14:paraId="431A7986" w14:textId="72A096BE" w:rsidR="00E947F6" w:rsidRPr="00FF1CE2" w:rsidRDefault="00E947F6" w:rsidP="00FB5384">
      <w:pPr>
        <w:pStyle w:val="Heading2"/>
        <w:numPr>
          <w:ilvl w:val="0"/>
          <w:numId w:val="28"/>
        </w:numPr>
        <w:rPr>
          <w:rFonts w:asciiTheme="majorBidi" w:hAnsiTheme="majorBidi" w:cstheme="majorBidi"/>
          <w:b w:val="0"/>
          <w:bCs w:val="0"/>
          <w:sz w:val="24"/>
          <w:szCs w:val="24"/>
        </w:rPr>
      </w:pPr>
      <w:r w:rsidRPr="00FF1CE2">
        <w:rPr>
          <w:rFonts w:asciiTheme="majorBidi" w:hAnsiTheme="majorBidi" w:cstheme="majorBidi"/>
          <w:sz w:val="24"/>
          <w:szCs w:val="24"/>
        </w:rPr>
        <w:t>Optional Features</w:t>
      </w:r>
      <w:r w:rsidR="005B66CD" w:rsidRPr="00FF1CE2">
        <w:rPr>
          <w:rFonts w:asciiTheme="majorBidi" w:hAnsiTheme="majorBidi" w:cstheme="majorBidi"/>
          <w:sz w:val="24"/>
          <w:szCs w:val="24"/>
        </w:rPr>
        <w:t>:</w:t>
      </w:r>
    </w:p>
    <w:p w14:paraId="69B4EA69" w14:textId="77777777" w:rsidR="00E947F6" w:rsidRPr="00FF1CE2" w:rsidRDefault="00E947F6" w:rsidP="00FB5384">
      <w:pPr>
        <w:widowControl/>
        <w:numPr>
          <w:ilvl w:val="0"/>
          <w:numId w:val="2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Voice-Activated Controls</w:t>
      </w:r>
      <w:r w:rsidRPr="00FF1CE2">
        <w:rPr>
          <w:rFonts w:asciiTheme="majorBidi" w:hAnsiTheme="majorBidi" w:cstheme="majorBidi"/>
          <w:sz w:val="24"/>
          <w:szCs w:val="24"/>
        </w:rPr>
        <w:t>: To enable hands-free control of chair adjustments and entertainment systems.</w:t>
      </w:r>
    </w:p>
    <w:p w14:paraId="5C91AB17" w14:textId="77777777" w:rsidR="00E947F6" w:rsidRPr="00FF1CE2" w:rsidRDefault="00E947F6" w:rsidP="00FB5384">
      <w:pPr>
        <w:widowControl/>
        <w:numPr>
          <w:ilvl w:val="0"/>
          <w:numId w:val="2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Air-Cooling or Ventilation</w:t>
      </w:r>
      <w:r w:rsidRPr="00FF1CE2">
        <w:rPr>
          <w:rFonts w:asciiTheme="majorBidi" w:hAnsiTheme="majorBidi" w:cstheme="majorBidi"/>
          <w:sz w:val="24"/>
          <w:szCs w:val="24"/>
        </w:rPr>
        <w:t>: Built-in fans or ventilated cushions to keep patients cool.</w:t>
      </w:r>
    </w:p>
    <w:p w14:paraId="5B5D6F3D" w14:textId="77777777" w:rsidR="00E947F6" w:rsidRPr="00FF1CE2" w:rsidRDefault="00E947F6" w:rsidP="00FB5384">
      <w:pPr>
        <w:widowControl/>
        <w:numPr>
          <w:ilvl w:val="0"/>
          <w:numId w:val="2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Remote Patient Monitoring</w:t>
      </w:r>
      <w:r w:rsidRPr="00FF1CE2">
        <w:rPr>
          <w:rFonts w:asciiTheme="majorBidi" w:hAnsiTheme="majorBidi" w:cstheme="majorBidi"/>
          <w:sz w:val="24"/>
          <w:szCs w:val="24"/>
        </w:rPr>
        <w:t>: Integration with patient monitoring systems to track vitals and transmit data to healthcare professionals.</w:t>
      </w:r>
    </w:p>
    <w:p w14:paraId="2A8167DB" w14:textId="77777777" w:rsidR="00E947F6" w:rsidRPr="00FF1CE2" w:rsidRDefault="00E947F6" w:rsidP="00FB5384">
      <w:pPr>
        <w:widowControl/>
        <w:numPr>
          <w:ilvl w:val="0"/>
          <w:numId w:val="25"/>
        </w:numPr>
        <w:autoSpaceDE/>
        <w:autoSpaceDN/>
        <w:spacing w:line="360" w:lineRule="auto"/>
        <w:rPr>
          <w:rFonts w:asciiTheme="majorBidi" w:hAnsiTheme="majorBidi" w:cstheme="majorBidi"/>
          <w:sz w:val="24"/>
          <w:szCs w:val="24"/>
        </w:rPr>
      </w:pPr>
      <w:r w:rsidRPr="00FF1CE2">
        <w:rPr>
          <w:rFonts w:asciiTheme="majorBidi" w:hAnsiTheme="majorBidi" w:cstheme="majorBidi"/>
          <w:b/>
          <w:bCs/>
          <w:sz w:val="24"/>
          <w:szCs w:val="24"/>
        </w:rPr>
        <w:t>Built-in Speakers</w:t>
      </w:r>
      <w:r w:rsidRPr="00FF1CE2">
        <w:rPr>
          <w:rFonts w:asciiTheme="majorBidi" w:hAnsiTheme="majorBidi" w:cstheme="majorBidi"/>
          <w:sz w:val="24"/>
          <w:szCs w:val="24"/>
        </w:rPr>
        <w:t>: Surround sound speakers for an immersive audio experience during entertainment.</w:t>
      </w:r>
    </w:p>
    <w:p w14:paraId="3DB88B0B" w14:textId="73E3DC4D" w:rsidR="00FF099C" w:rsidRPr="00FF1CE2" w:rsidRDefault="00FF099C" w:rsidP="001805EE">
      <w:pPr>
        <w:widowControl/>
        <w:autoSpaceDE/>
        <w:autoSpaceDN/>
        <w:spacing w:line="360" w:lineRule="auto"/>
        <w:rPr>
          <w:rFonts w:asciiTheme="majorBidi" w:hAnsiTheme="majorBidi" w:cstheme="majorBidi"/>
          <w:sz w:val="24"/>
          <w:szCs w:val="24"/>
        </w:rPr>
      </w:pPr>
    </w:p>
    <w:p w14:paraId="406D2CCC" w14:textId="77777777" w:rsidR="003407D0" w:rsidRPr="00FF1CE2" w:rsidRDefault="003407D0" w:rsidP="003407D0">
      <w:pPr>
        <w:rPr>
          <w:rFonts w:asciiTheme="majorBidi" w:hAnsiTheme="majorBidi" w:cstheme="majorBidi"/>
          <w:sz w:val="24"/>
          <w:szCs w:val="24"/>
        </w:rPr>
      </w:pPr>
    </w:p>
    <w:p w14:paraId="7C28A53D" w14:textId="7264CA21" w:rsidR="00616213" w:rsidRPr="00FF1CE2" w:rsidRDefault="00616213" w:rsidP="0017422F">
      <w:pPr>
        <w:rPr>
          <w:rFonts w:asciiTheme="majorBidi" w:hAnsiTheme="majorBidi" w:cstheme="majorBidi"/>
          <w:b/>
          <w:bCs/>
          <w:sz w:val="24"/>
          <w:szCs w:val="24"/>
        </w:rPr>
      </w:pPr>
    </w:p>
    <w:sectPr w:rsidR="00616213" w:rsidRPr="00FF1CE2" w:rsidSect="0052477B">
      <w:footerReference w:type="default" r:id="rId8"/>
      <w:headerReference w:type="first" r:id="rId9"/>
      <w:footerReference w:type="first" r:id="rId10"/>
      <w:type w:val="continuous"/>
      <w:pgSz w:w="12240" w:h="15840"/>
      <w:pgMar w:top="880" w:right="720" w:bottom="900" w:left="1120" w:header="0" w:footer="0" w:gutter="0"/>
      <w:cols w:space="720"/>
      <w:titlePg/>
      <w:docGrid w:linePitch="299"/>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D7C10" w14:textId="77777777" w:rsidR="009F57B0" w:rsidRDefault="009F57B0" w:rsidP="00FF099C">
      <w:r>
        <w:separator/>
      </w:r>
    </w:p>
  </w:endnote>
  <w:endnote w:type="continuationSeparator" w:id="0">
    <w:p w14:paraId="7EDE0AC0" w14:textId="77777777" w:rsidR="009F57B0" w:rsidRDefault="009F57B0" w:rsidP="00FF09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V Boli">
    <w:panose1 w:val="02000500030200090000"/>
    <w:charset w:val="00"/>
    <w:family w:val="auto"/>
    <w:pitch w:val="variable"/>
    <w:sig w:usb0="00000003" w:usb1="00000000" w:usb2="00000100" w:usb3="00000000" w:csb0="00000001" w:csb1="00000000"/>
  </w:font>
  <w:font w:name="A_Bismillah">
    <w:panose1 w:val="00000000000000000000"/>
    <w:charset w:val="00"/>
    <w:family w:val="auto"/>
    <w:pitch w:val="variable"/>
    <w:sig w:usb0="00000003" w:usb1="00000000" w:usb2="00000000" w:usb3="00000000" w:csb0="00000001" w:csb1="00000000"/>
  </w:font>
  <w:font w:name="Faruma">
    <w:panose1 w:val="02000500030200090000"/>
    <w:charset w:val="00"/>
    <w:family w:val="auto"/>
    <w:pitch w:val="variable"/>
    <w:sig w:usb0="00000003" w:usb1="00000000" w:usb2="000001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300994"/>
      <w:docPartObj>
        <w:docPartGallery w:val="Page Numbers (Bottom of Page)"/>
        <w:docPartUnique/>
      </w:docPartObj>
    </w:sdtPr>
    <w:sdtEndPr>
      <w:rPr>
        <w:noProof/>
      </w:rPr>
    </w:sdtEndPr>
    <w:sdtContent>
      <w:p w14:paraId="1AAEF25C" w14:textId="071FCE1F" w:rsidR="00504EBA" w:rsidRDefault="00504EBA">
        <w:pPr>
          <w:pStyle w:val="Footer"/>
          <w:jc w:val="center"/>
        </w:pPr>
        <w:r>
          <w:fldChar w:fldCharType="begin"/>
        </w:r>
        <w:r>
          <w:instrText xml:space="preserve"> PAGE   \* MERGEFORMAT </w:instrText>
        </w:r>
        <w:r>
          <w:fldChar w:fldCharType="separate"/>
        </w:r>
        <w:r w:rsidR="00D816C3">
          <w:rPr>
            <w:noProof/>
          </w:rPr>
          <w:t>11</w:t>
        </w:r>
        <w:r>
          <w:rPr>
            <w:noProof/>
          </w:rPr>
          <w:fldChar w:fldCharType="end"/>
        </w:r>
      </w:p>
    </w:sdtContent>
  </w:sdt>
  <w:p w14:paraId="61EB4B27" w14:textId="77777777" w:rsidR="00504EBA" w:rsidRDefault="00504EB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68873077"/>
      <w:docPartObj>
        <w:docPartGallery w:val="Page Numbers (Bottom of Page)"/>
        <w:docPartUnique/>
      </w:docPartObj>
    </w:sdtPr>
    <w:sdtEndPr>
      <w:rPr>
        <w:color w:val="7F7F7F" w:themeColor="background1" w:themeShade="7F"/>
        <w:spacing w:val="60"/>
      </w:rPr>
    </w:sdtEndPr>
    <w:sdtContent>
      <w:p w14:paraId="011C4634" w14:textId="694DE5F5" w:rsidR="00504EBA" w:rsidRDefault="00504EBA">
        <w:pPr>
          <w:pStyle w:val="Footer"/>
          <w:pBdr>
            <w:top w:val="single" w:sz="4" w:space="1" w:color="D9D9D9" w:themeColor="background1" w:themeShade="D9"/>
          </w:pBdr>
          <w:rPr>
            <w:b/>
            <w:bCs/>
          </w:rPr>
        </w:pPr>
        <w:r>
          <w:fldChar w:fldCharType="begin"/>
        </w:r>
        <w:r>
          <w:instrText xml:space="preserve"> PAGE   \* MERGEFORMAT </w:instrText>
        </w:r>
        <w:r>
          <w:fldChar w:fldCharType="separate"/>
        </w:r>
        <w:r w:rsidR="00D816C3" w:rsidRPr="00D816C3">
          <w:rPr>
            <w:b/>
            <w:bCs/>
            <w:noProof/>
          </w:rPr>
          <w:t>1</w:t>
        </w:r>
        <w:r>
          <w:rPr>
            <w:b/>
            <w:bCs/>
            <w:noProof/>
          </w:rPr>
          <w:fldChar w:fldCharType="end"/>
        </w:r>
        <w:r>
          <w:rPr>
            <w:b/>
            <w:bCs/>
          </w:rPr>
          <w:t xml:space="preserve"> | </w:t>
        </w:r>
        <w:r>
          <w:rPr>
            <w:color w:val="7F7F7F" w:themeColor="background1" w:themeShade="7F"/>
            <w:spacing w:val="60"/>
          </w:rPr>
          <w:t>Page</w:t>
        </w:r>
      </w:p>
    </w:sdtContent>
  </w:sdt>
  <w:p w14:paraId="034B43AE" w14:textId="77777777" w:rsidR="00504EBA" w:rsidRDefault="00504EB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187282" w14:textId="77777777" w:rsidR="009F57B0" w:rsidRDefault="009F57B0" w:rsidP="00FF099C">
      <w:r>
        <w:separator/>
      </w:r>
    </w:p>
  </w:footnote>
  <w:footnote w:type="continuationSeparator" w:id="0">
    <w:p w14:paraId="77829870" w14:textId="77777777" w:rsidR="009F57B0" w:rsidRDefault="009F57B0" w:rsidP="00FF099C">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7CD3D1" w14:textId="2B11CC77" w:rsidR="009A470B" w:rsidRPr="00631808" w:rsidRDefault="00761DFE" w:rsidP="009A470B">
    <w:pPr>
      <w:pStyle w:val="Header"/>
      <w:spacing w:before="240"/>
      <w:jc w:val="center"/>
    </w:pPr>
    <w:r w:rsidRPr="00631808">
      <w:rPr>
        <w:rFonts w:cs="MV Boli" w:hint="cs"/>
        <w:b/>
        <w:bCs/>
        <w:noProof/>
        <w:sz w:val="44"/>
        <w:szCs w:val="44"/>
      </w:rPr>
      <w:drawing>
        <wp:anchor distT="0" distB="0" distL="114300" distR="114300" simplePos="0" relativeHeight="251657216" behindDoc="0" locked="0" layoutInCell="1" allowOverlap="1" wp14:anchorId="1D4E559A" wp14:editId="6477C90A">
          <wp:simplePos x="0" y="0"/>
          <wp:positionH relativeFrom="margin">
            <wp:posOffset>5767070</wp:posOffset>
          </wp:positionH>
          <wp:positionV relativeFrom="paragraph">
            <wp:posOffset>546100</wp:posOffset>
          </wp:positionV>
          <wp:extent cx="678180" cy="678180"/>
          <wp:effectExtent l="0" t="0" r="7620" b="7620"/>
          <wp:wrapNone/>
          <wp:docPr id="67459184" name="Picture 67459184" descr="A symbol of a palm tree and a crescent moon&#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3210010" name="Picture 203210010" descr="A symbol of a palm tree and a crescent moon&#10;&#10;AI-generated content may be incorrec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78180" cy="678180"/>
                  </a:xfrm>
                  <a:prstGeom prst="rect">
                    <a:avLst/>
                  </a:prstGeom>
                  <a:noFill/>
                  <a:ln>
                    <a:noFill/>
                  </a:ln>
                </pic:spPr>
              </pic:pic>
            </a:graphicData>
          </a:graphic>
          <wp14:sizeRelH relativeFrom="page">
            <wp14:pctWidth>0</wp14:pctWidth>
          </wp14:sizeRelH>
          <wp14:sizeRelV relativeFrom="page">
            <wp14:pctHeight>0</wp14:pctHeight>
          </wp14:sizeRelV>
        </wp:anchor>
      </w:drawing>
    </w:r>
    <w:r w:rsidR="009A470B" w:rsidRPr="00631808">
      <w:rPr>
        <w:noProof/>
        <w:sz w:val="44"/>
        <w:szCs w:val="44"/>
      </w:rPr>
      <w:drawing>
        <wp:anchor distT="0" distB="0" distL="114300" distR="114300" simplePos="0" relativeHeight="251655168" behindDoc="0" locked="0" layoutInCell="1" allowOverlap="1" wp14:anchorId="3BD6E2E0" wp14:editId="259B6878">
          <wp:simplePos x="0" y="0"/>
          <wp:positionH relativeFrom="column">
            <wp:posOffset>88900</wp:posOffset>
          </wp:positionH>
          <wp:positionV relativeFrom="paragraph">
            <wp:posOffset>713105</wp:posOffset>
          </wp:positionV>
          <wp:extent cx="1866900" cy="497205"/>
          <wp:effectExtent l="0" t="0" r="0" b="0"/>
          <wp:wrapThrough wrapText="bothSides">
            <wp:wrapPolygon edited="0">
              <wp:start x="6392" y="0"/>
              <wp:lineTo x="3527" y="828"/>
              <wp:lineTo x="1543" y="6621"/>
              <wp:lineTo x="1102" y="19862"/>
              <wp:lineTo x="15869" y="20690"/>
              <wp:lineTo x="16971" y="20690"/>
              <wp:lineTo x="18955" y="19862"/>
              <wp:lineTo x="19616" y="18207"/>
              <wp:lineTo x="19396" y="14069"/>
              <wp:lineTo x="20939" y="12414"/>
              <wp:lineTo x="20498" y="7448"/>
              <wp:lineTo x="16751" y="0"/>
              <wp:lineTo x="6392" y="0"/>
            </wp:wrapPolygon>
          </wp:wrapThrough>
          <wp:docPr id="150661873" name="Picture 1506618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0364519" name="Picture 260364519"/>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866900" cy="497205"/>
                  </a:xfrm>
                  <a:prstGeom prst="rect">
                    <a:avLst/>
                  </a:prstGeom>
                  <a:noFill/>
                  <a:ln>
                    <a:noFill/>
                  </a:ln>
                </pic:spPr>
              </pic:pic>
            </a:graphicData>
          </a:graphic>
          <wp14:sizeRelH relativeFrom="page">
            <wp14:pctWidth>0</wp14:pctWidth>
          </wp14:sizeRelH>
          <wp14:sizeRelV relativeFrom="page">
            <wp14:pctHeight>0</wp14:pctHeight>
          </wp14:sizeRelV>
        </wp:anchor>
      </w:drawing>
    </w:r>
    <w:r w:rsidR="009A470B" w:rsidRPr="00631808">
      <w:rPr>
        <w:rFonts w:ascii="A_Bismillah" w:hAnsi="A_Bismillah"/>
        <w:noProof/>
        <w:sz w:val="44"/>
        <w:szCs w:val="44"/>
      </w:rPr>
      <mc:AlternateContent>
        <mc:Choice Requires="wps">
          <w:drawing>
            <wp:anchor distT="45720" distB="45720" distL="114300" distR="114300" simplePos="0" relativeHeight="251661312" behindDoc="0" locked="0" layoutInCell="1" allowOverlap="1" wp14:anchorId="1C79AB42" wp14:editId="02ABD507">
              <wp:simplePos x="0" y="0"/>
              <wp:positionH relativeFrom="column">
                <wp:posOffset>150062</wp:posOffset>
              </wp:positionH>
              <wp:positionV relativeFrom="paragraph">
                <wp:posOffset>374428</wp:posOffset>
              </wp:positionV>
              <wp:extent cx="1492211" cy="308540"/>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2211" cy="308540"/>
                      </a:xfrm>
                      <a:prstGeom prst="rect">
                        <a:avLst/>
                      </a:prstGeom>
                      <a:noFill/>
                      <a:ln w="9525">
                        <a:noFill/>
                        <a:miter lim="800000"/>
                        <a:headEnd/>
                        <a:tailEnd/>
                      </a:ln>
                    </wps:spPr>
                    <wps:txbx>
                      <w:txbxContent>
                        <w:p w14:paraId="0E166F4B" w14:textId="77777777" w:rsidR="009A470B" w:rsidRPr="00FB062C" w:rsidRDefault="009A470B" w:rsidP="009A470B">
                          <w:pPr>
                            <w:rPr>
                              <w:rFonts w:ascii="Faruma" w:hAnsi="Faruma" w:cs="Faruma"/>
                              <w:b/>
                              <w:bCs/>
                              <w:color w:val="808080" w:themeColor="background1" w:themeShade="80"/>
                              <w:sz w:val="20"/>
                              <w:szCs w:val="20"/>
                              <w:rtl/>
                              <w:lang w:bidi="dv-MV"/>
                            </w:rPr>
                          </w:pPr>
                          <w:r w:rsidRPr="00FB062C">
                            <w:rPr>
                              <w:rFonts w:ascii="Faruma" w:hAnsi="Faruma" w:cs="Faruma"/>
                              <w:b/>
                              <w:bCs/>
                              <w:color w:val="808080" w:themeColor="background1" w:themeShade="80"/>
                              <w:sz w:val="20"/>
                              <w:szCs w:val="20"/>
                              <w:rtl/>
                              <w:lang w:bidi="dv-MV"/>
                            </w:rPr>
                            <w:t>އައްޑޫ އެކުއެޓޯރިއަލް ހޮސްޕިޓަލް</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type w14:anchorId="1C79AB42" id="_x0000_t202" coordsize="21600,21600" o:spt="202" path="m,l,21600r21600,l21600,xe">
              <v:stroke joinstyle="miter"/>
              <v:path gradientshapeok="t" o:connecttype="rect"/>
            </v:shapetype>
            <v:shape id="Text Box 2" o:spid="_x0000_s1026" type="#_x0000_t202" style="position:absolute;left:0;text-align:left;margin-left:11.8pt;margin-top:29.5pt;width:117.5pt;height:24.3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y7mk+AEAAM0DAAAOAAAAZHJzL2Uyb0RvYy54bWysU9tu2zAMfR+wfxD0vviyZEuMOEXXrsOA&#10;7gK0+wBZlmNhkqhJSuzs60fJbhpsb8X8IJCmeMhzSG2vRq3IUTgvwdS0WOSUCMOhlWZf0x+Pd2/W&#10;lPjATMsUGFHTk/D0avf61XawlSihB9UKRxDE+GqwNe1DsFWWed4LzfwCrDAY7MBpFtB1+6x1bEB0&#10;rbIyz99lA7jWOuDCe/x7OwXpLuF3neDhW9d5EYiqKfYW0unS2cQz221ZtXfM9pLPbbAXdKGZNFj0&#10;DHXLAiMHJ/+B0pI78NCFBQedQddJLhIHZFPkf7F56JkViQuK4+1ZJv//YPnX44P97kgYP8CIA0wk&#10;vL0H/tMTAzc9M3tx7RwMvWAtFi6iZNlgfTWnRql95SNIM3yBFofMDgES0Ng5HVVBngTRcQCns+hi&#10;DITHkstNWRYFJRxjb/P1apmmkrHqKds6Hz4J0CQaNXU41ITOjvc+xG5Y9XQlFjNwJ5VKg1WGDDXd&#10;rMpVSriIaBlw75TUNV3n8Zs2IZL8aNqUHJhUk40FlJlZR6IT5TA2I16M7BtoT8jfwbRf+B7Q6MH9&#10;pmTA3aqp/3VgTlCiPhvUcFMskSQJyVmu3pfouMtIcxlhhiNUTQMlk3kT0gJPXK9R604mGZ47mXvF&#10;nUnqzPsdl/LST7eeX+HuDwAAAP//AwBQSwMEFAAGAAgAAAAhAN1tH73dAAAACQEAAA8AAABkcnMv&#10;ZG93bnJldi54bWxMj8FOwzAQRO9I/IO1SNyo3UDSNo1TVSCuIApF4ubG2yRqvI5itwl/z3KC4848&#10;zc4Um8l14oJDaD1pmM8UCKTK25ZqDR/vz3dLECEasqbzhBq+McCmvL4qTG79SG942cVacAiF3Gho&#10;YuxzKUPVoDNh5nsk9o5+cCbyOdTSDmbkcNfJRKlMOtMSf2hMj48NVqfd2WnYvxy/Ph/Ua/3k0n70&#10;k5LkVlLr25tpuwYRcYp/MPzW5+pQcqeDP5MNotOQ3GdMakhXPIn9JF2ycGBQLTKQZSH/Lyh/AAAA&#10;//8DAFBLAQItABQABgAIAAAAIQC2gziS/gAAAOEBAAATAAAAAAAAAAAAAAAAAAAAAABbQ29udGVu&#10;dF9UeXBlc10ueG1sUEsBAi0AFAAGAAgAAAAhADj9If/WAAAAlAEAAAsAAAAAAAAAAAAAAAAALwEA&#10;AF9yZWxzLy5yZWxzUEsBAi0AFAAGAAgAAAAhALnLuaT4AQAAzQMAAA4AAAAAAAAAAAAAAAAALgIA&#10;AGRycy9lMm9Eb2MueG1sUEsBAi0AFAAGAAgAAAAhAN1tH73dAAAACQEAAA8AAAAAAAAAAAAAAAAA&#10;UgQAAGRycy9kb3ducmV2LnhtbFBLBQYAAAAABAAEAPMAAABcBQAAAAA=&#10;" filled="f" stroked="f">
              <v:textbox>
                <w:txbxContent>
                  <w:p w14:paraId="0E166F4B" w14:textId="77777777" w:rsidR="009A470B" w:rsidRPr="00FB062C" w:rsidRDefault="009A470B" w:rsidP="009A470B">
                    <w:pPr>
                      <w:rPr>
                        <w:rFonts w:ascii="Faruma" w:hAnsi="Faruma" w:cs="Faruma"/>
                        <w:b/>
                        <w:bCs/>
                        <w:color w:val="808080" w:themeColor="background1" w:themeShade="80"/>
                        <w:sz w:val="20"/>
                        <w:szCs w:val="20"/>
                        <w:rtl/>
                        <w:lang w:bidi="dv-MV"/>
                      </w:rPr>
                    </w:pPr>
                    <w:r w:rsidRPr="00FB062C">
                      <w:rPr>
                        <w:rFonts w:ascii="Faruma" w:hAnsi="Faruma" w:cs="Faruma"/>
                        <w:b/>
                        <w:bCs/>
                        <w:color w:val="808080" w:themeColor="background1" w:themeShade="80"/>
                        <w:sz w:val="20"/>
                        <w:szCs w:val="20"/>
                        <w:rtl/>
                        <w:lang w:bidi="dv-MV"/>
                      </w:rPr>
                      <w:t>އައްޑޫ އެކުއެޓޯރިއަލް ހޮސްޕިޓަލް</w:t>
                    </w:r>
                  </w:p>
                </w:txbxContent>
              </v:textbox>
            </v:shape>
          </w:pict>
        </mc:Fallback>
      </mc:AlternateContent>
    </w:r>
    <w:r w:rsidR="009A470B" w:rsidRPr="00631808">
      <w:rPr>
        <w:rFonts w:ascii="A_Bismillah" w:hAnsi="A_Bismillah"/>
        <w:noProof/>
        <w:sz w:val="44"/>
        <w:szCs w:val="44"/>
      </w:rPr>
      <mc:AlternateContent>
        <mc:Choice Requires="wps">
          <w:drawing>
            <wp:anchor distT="45720" distB="45720" distL="114300" distR="114300" simplePos="0" relativeHeight="251659264" behindDoc="0" locked="0" layoutInCell="1" allowOverlap="1" wp14:anchorId="15181D0D" wp14:editId="637A4702">
              <wp:simplePos x="0" y="0"/>
              <wp:positionH relativeFrom="column">
                <wp:posOffset>1936750</wp:posOffset>
              </wp:positionH>
              <wp:positionV relativeFrom="paragraph">
                <wp:posOffset>676275</wp:posOffset>
              </wp:positionV>
              <wp:extent cx="3148330" cy="562610"/>
              <wp:effectExtent l="0" t="0" r="0" b="0"/>
              <wp:wrapTopAndBottom/>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148330" cy="562610"/>
                      </a:xfrm>
                      <a:prstGeom prst="rect">
                        <a:avLst/>
                      </a:prstGeom>
                      <a:noFill/>
                      <a:ln w="9525">
                        <a:noFill/>
                        <a:miter lim="800000"/>
                        <a:headEnd/>
                        <a:tailEnd/>
                      </a:ln>
                    </wps:spPr>
                    <wps:txbx>
                      <w:txbxContent>
                        <w:p w14:paraId="0DB836FD" w14:textId="77777777" w:rsidR="009A470B" w:rsidRPr="0012268B" w:rsidRDefault="009A470B" w:rsidP="009A470B">
                          <w:pPr>
                            <w:rPr>
                              <w:color w:val="808080" w:themeColor="background1" w:themeShade="80"/>
                              <w:sz w:val="20"/>
                              <w:szCs w:val="20"/>
                            </w:rPr>
                          </w:pPr>
                          <w:proofErr w:type="spellStart"/>
                          <w:r w:rsidRPr="0012268B">
                            <w:rPr>
                              <w:color w:val="808080" w:themeColor="background1" w:themeShade="80"/>
                              <w:sz w:val="20"/>
                              <w:szCs w:val="20"/>
                            </w:rPr>
                            <w:t>Kanbiha</w:t>
                          </w:r>
                          <w:r>
                            <w:rPr>
                              <w:rFonts w:cs="MV Boli"/>
                              <w:color w:val="808080" w:themeColor="background1" w:themeShade="80"/>
                              <w:sz w:val="20"/>
                              <w:szCs w:val="20"/>
                              <w:lang w:bidi="dv-MV"/>
                            </w:rPr>
                            <w:t>a</w:t>
                          </w:r>
                          <w:proofErr w:type="spellEnd"/>
                          <w:r w:rsidRPr="0012268B">
                            <w:rPr>
                              <w:color w:val="808080" w:themeColor="background1" w:themeShade="80"/>
                              <w:sz w:val="20"/>
                              <w:szCs w:val="20"/>
                            </w:rPr>
                            <w:t xml:space="preserve"> </w:t>
                          </w:r>
                          <w:proofErr w:type="spellStart"/>
                          <w:r w:rsidRPr="0012268B">
                            <w:rPr>
                              <w:color w:val="808080" w:themeColor="background1" w:themeShade="80"/>
                              <w:sz w:val="20"/>
                              <w:szCs w:val="20"/>
                            </w:rPr>
                            <w:t>Magu</w:t>
                          </w:r>
                          <w:proofErr w:type="spellEnd"/>
                          <w:r w:rsidRPr="0012268B">
                            <w:rPr>
                              <w:color w:val="808080" w:themeColor="background1" w:themeShade="80"/>
                              <w:sz w:val="20"/>
                              <w:szCs w:val="20"/>
                            </w:rPr>
                            <w:t xml:space="preserve"> | 19020 | </w:t>
                          </w:r>
                          <w:proofErr w:type="spellStart"/>
                          <w:r w:rsidRPr="0012268B">
                            <w:rPr>
                              <w:color w:val="808080" w:themeColor="background1" w:themeShade="80"/>
                              <w:sz w:val="20"/>
                              <w:szCs w:val="20"/>
                            </w:rPr>
                            <w:t>Addu</w:t>
                          </w:r>
                          <w:proofErr w:type="spellEnd"/>
                          <w:r w:rsidRPr="0012268B">
                            <w:rPr>
                              <w:color w:val="808080" w:themeColor="background1" w:themeShade="80"/>
                              <w:sz w:val="20"/>
                              <w:szCs w:val="20"/>
                            </w:rPr>
                            <w:t xml:space="preserve"> City | Maldives</w:t>
                          </w:r>
                        </w:p>
                        <w:p w14:paraId="6F2237DD" w14:textId="77777777" w:rsidR="009A470B" w:rsidRPr="0012268B" w:rsidRDefault="009F57B0" w:rsidP="009A470B">
                          <w:pPr>
                            <w:rPr>
                              <w:color w:val="808080" w:themeColor="background1" w:themeShade="80"/>
                              <w:sz w:val="20"/>
                              <w:szCs w:val="20"/>
                            </w:rPr>
                          </w:pPr>
                          <w:hyperlink r:id="rId3" w:history="1">
                            <w:r w:rsidR="009A470B" w:rsidRPr="0012268B">
                              <w:rPr>
                                <w:rStyle w:val="Hyperlink"/>
                                <w:color w:val="808080" w:themeColor="background1" w:themeShade="80"/>
                                <w:sz w:val="20"/>
                                <w:szCs w:val="20"/>
                              </w:rPr>
                              <w:t>info@aeh.gov.mv</w:t>
                            </w:r>
                          </w:hyperlink>
                          <w:r w:rsidR="009A470B" w:rsidRPr="0012268B">
                            <w:rPr>
                              <w:color w:val="808080" w:themeColor="background1" w:themeShade="80"/>
                              <w:sz w:val="20"/>
                              <w:szCs w:val="20"/>
                            </w:rPr>
                            <w:t xml:space="preserve"> | +960 6885555</w:t>
                          </w:r>
                        </w:p>
                        <w:p w14:paraId="0EC5FCB8" w14:textId="77777777" w:rsidR="009A470B" w:rsidRPr="0012268B" w:rsidRDefault="009A470B" w:rsidP="009A470B">
                          <w:pPr>
                            <w:rPr>
                              <w:color w:val="808080" w:themeColor="background1" w:themeShade="80"/>
                              <w:sz w:val="20"/>
                              <w:szCs w:val="20"/>
                            </w:rPr>
                          </w:pPr>
                          <w:r w:rsidRPr="0012268B">
                            <w:rPr>
                              <w:color w:val="808080" w:themeColor="background1" w:themeShade="80"/>
                              <w:sz w:val="20"/>
                              <w:szCs w:val="20"/>
                            </w:rPr>
                            <w:t>www.aeh.gov.mv</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shape w14:anchorId="15181D0D" id="_x0000_s1027" type="#_x0000_t202" style="position:absolute;left:0;text-align:left;margin-left:152.5pt;margin-top:53.25pt;width:247.9pt;height:44.3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XsRK+gEAANQDAAAOAAAAZHJzL2Uyb0RvYy54bWysU9tu3CAQfa/Uf0C8d23vrRtrvVGaNFWl&#10;9CIl/QCM8RoVGArs2tuv74Cdzap9i+oHNDCew5wzh+31oBU5CuclmIoWs5wSYTg00uwr+uPp/t2G&#10;Eh+YaZgCIyp6Ep5e796+2fa2FHPoQDXCEQQxvuxtRbsQbJllnndCMz8DKwwmW3CaBdy6fdY41iO6&#10;Vtk8z9dZD66xDrjwHk/vxiTdJfy2FTx8a1svAlEVxd5CWl1a67hmuy0r947ZTvKpDfaKLjSTBi89&#10;Q92xwMjByX+gtOQOPLRhxkFn0LaSi8QB2RT5X2weO2ZF4oLieHuWyf8/WP71+Gi/OxKGDzDgABMJ&#10;bx+A//TEwG3HzF7cOAd9J1iDFxdRsqy3vpxKo9S+9BGk7r9Ag0NmhwAJaGidjqogT4LoOIDTWXQx&#10;BMLxcFEsN4sFpjjmVuv5ukhTyVj5XG2dD58EaBKDijocakJnxwcfYjesfP4lXmbgXiqVBqsM6St6&#10;tZqvUsFFRsuAvlNSV3STx290QiT50TSpODCpxhgvUGZiHYmOlMNQD0Q2kyRRhBqaE8rgYLQZPgsM&#10;OnC/KenRYhX1vw7MCUrUZ4NSXhXLZfRk2ixX7+e4cZeZ+jLDDEeoigZKxvA2JB+PlG9Q8lYmNV46&#10;mVpG6ySRJptHb17u018vj3H3BwAA//8DAFBLAwQUAAYACAAAACEAoIvrUd4AAAALAQAADwAAAGRy&#10;cy9kb3ducmV2LnhtbEyPzU7DMBCE70i8g7VI3KhdIFWbxqkQiCuI8iP1to23SUS8jmK3CW/PcqLH&#10;nRnNzldsJt+pEw2xDWxhPjOgiKvgWq4tfLw/3yxBxYTssAtMFn4owqa8vCgwd2HkNzptU62khGOO&#10;FpqU+lzrWDXkMc5CTyzeIQwek5xDrd2Ao5T7Tt8as9AeW5YPDfb02FD1vT16C58vh93XvXmtn3zW&#10;j2Eymv1KW3t9NT2sQSWa0n8Y/ubLdChl0z4c2UXVWbgzmbAkMcwiAyWJpTECsxdllc1Bl4U+Zyh/&#10;AQAA//8DAFBLAQItABQABgAIAAAAIQC2gziS/gAAAOEBAAATAAAAAAAAAAAAAAAAAAAAAABbQ29u&#10;dGVudF9UeXBlc10ueG1sUEsBAi0AFAAGAAgAAAAhADj9If/WAAAAlAEAAAsAAAAAAAAAAAAAAAAA&#10;LwEAAF9yZWxzLy5yZWxzUEsBAi0AFAAGAAgAAAAhAP1exEr6AQAA1AMAAA4AAAAAAAAAAAAAAAAA&#10;LgIAAGRycy9lMm9Eb2MueG1sUEsBAi0AFAAGAAgAAAAhAKCL61HeAAAACwEAAA8AAAAAAAAAAAAA&#10;AAAAVAQAAGRycy9kb3ducmV2LnhtbFBLBQYAAAAABAAEAPMAAABfBQAAAAA=&#10;" filled="f" stroked="f">
              <v:textbox>
                <w:txbxContent>
                  <w:p w14:paraId="0DB836FD" w14:textId="77777777" w:rsidR="009A470B" w:rsidRPr="0012268B" w:rsidRDefault="009A470B" w:rsidP="009A470B">
                    <w:pPr>
                      <w:rPr>
                        <w:color w:val="808080" w:themeColor="background1" w:themeShade="80"/>
                        <w:sz w:val="20"/>
                        <w:szCs w:val="20"/>
                      </w:rPr>
                    </w:pPr>
                    <w:r w:rsidRPr="0012268B">
                      <w:rPr>
                        <w:color w:val="808080" w:themeColor="background1" w:themeShade="80"/>
                        <w:sz w:val="20"/>
                        <w:szCs w:val="20"/>
                      </w:rPr>
                      <w:t>Kanbiha</w:t>
                    </w:r>
                    <w:r>
                      <w:rPr>
                        <w:rFonts w:cs="MV Boli"/>
                        <w:color w:val="808080" w:themeColor="background1" w:themeShade="80"/>
                        <w:sz w:val="20"/>
                        <w:szCs w:val="20"/>
                        <w:lang w:bidi="dv-MV"/>
                      </w:rPr>
                      <w:t>a</w:t>
                    </w:r>
                    <w:r w:rsidRPr="0012268B">
                      <w:rPr>
                        <w:color w:val="808080" w:themeColor="background1" w:themeShade="80"/>
                        <w:sz w:val="20"/>
                        <w:szCs w:val="20"/>
                      </w:rPr>
                      <w:t xml:space="preserve"> Magu | 19020 | Addu City | Maldives</w:t>
                    </w:r>
                  </w:p>
                  <w:p w14:paraId="6F2237DD" w14:textId="77777777" w:rsidR="009A470B" w:rsidRPr="0012268B" w:rsidRDefault="009A470B" w:rsidP="009A470B">
                    <w:pPr>
                      <w:rPr>
                        <w:color w:val="808080" w:themeColor="background1" w:themeShade="80"/>
                        <w:sz w:val="20"/>
                        <w:szCs w:val="20"/>
                      </w:rPr>
                    </w:pPr>
                    <w:hyperlink r:id="rId4" w:history="1">
                      <w:r w:rsidRPr="0012268B">
                        <w:rPr>
                          <w:rStyle w:val="Hyperlink"/>
                          <w:color w:val="808080" w:themeColor="background1" w:themeShade="80"/>
                          <w:sz w:val="20"/>
                          <w:szCs w:val="20"/>
                        </w:rPr>
                        <w:t>info@aeh.gov.mv</w:t>
                      </w:r>
                    </w:hyperlink>
                    <w:r w:rsidRPr="0012268B">
                      <w:rPr>
                        <w:color w:val="808080" w:themeColor="background1" w:themeShade="80"/>
                        <w:sz w:val="20"/>
                        <w:szCs w:val="20"/>
                      </w:rPr>
                      <w:t xml:space="preserve"> | +960 6885555</w:t>
                    </w:r>
                  </w:p>
                  <w:p w14:paraId="0EC5FCB8" w14:textId="77777777" w:rsidR="009A470B" w:rsidRPr="0012268B" w:rsidRDefault="009A470B" w:rsidP="009A470B">
                    <w:pPr>
                      <w:rPr>
                        <w:color w:val="808080" w:themeColor="background1" w:themeShade="80"/>
                        <w:sz w:val="20"/>
                        <w:szCs w:val="20"/>
                      </w:rPr>
                    </w:pPr>
                    <w:r w:rsidRPr="0012268B">
                      <w:rPr>
                        <w:color w:val="808080" w:themeColor="background1" w:themeShade="80"/>
                        <w:sz w:val="20"/>
                        <w:szCs w:val="20"/>
                      </w:rPr>
                      <w:t>www.aeh.gov.mv</w:t>
                    </w:r>
                  </w:p>
                </w:txbxContent>
              </v:textbox>
              <w10:wrap type="topAndBottom"/>
            </v:shape>
          </w:pict>
        </mc:Fallback>
      </mc:AlternateContent>
    </w:r>
    <w:r w:rsidR="009A470B" w:rsidRPr="00631808">
      <w:rPr>
        <w:rFonts w:ascii="A_Bismillah" w:hAnsi="A_Bismillah"/>
        <w:sz w:val="44"/>
        <w:szCs w:val="44"/>
      </w:rPr>
      <w:t>c</w:t>
    </w:r>
  </w:p>
  <w:p w14:paraId="75FCD91E" w14:textId="77777777" w:rsidR="009A470B" w:rsidRDefault="009A470B">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154A6"/>
    <w:multiLevelType w:val="multilevel"/>
    <w:tmpl w:val="63C61D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3E6945"/>
    <w:multiLevelType w:val="multilevel"/>
    <w:tmpl w:val="A12221B0"/>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0FC05F0D"/>
    <w:multiLevelType w:val="multilevel"/>
    <w:tmpl w:val="A42A5C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65605BC"/>
    <w:multiLevelType w:val="hybridMultilevel"/>
    <w:tmpl w:val="646CF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B8A33DB"/>
    <w:multiLevelType w:val="multilevel"/>
    <w:tmpl w:val="34089E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F647186"/>
    <w:multiLevelType w:val="multilevel"/>
    <w:tmpl w:val="E2EC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DD1DDC"/>
    <w:multiLevelType w:val="multilevel"/>
    <w:tmpl w:val="913290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1C004EA"/>
    <w:multiLevelType w:val="multilevel"/>
    <w:tmpl w:val="83E45D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824491"/>
    <w:multiLevelType w:val="multilevel"/>
    <w:tmpl w:val="795881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BEB1D7D"/>
    <w:multiLevelType w:val="multilevel"/>
    <w:tmpl w:val="D8C83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C9E54F3"/>
    <w:multiLevelType w:val="multilevel"/>
    <w:tmpl w:val="8F54EC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1902A63"/>
    <w:multiLevelType w:val="multilevel"/>
    <w:tmpl w:val="80DE4D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555541"/>
    <w:multiLevelType w:val="multilevel"/>
    <w:tmpl w:val="EB68AA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7433ED8"/>
    <w:multiLevelType w:val="multilevel"/>
    <w:tmpl w:val="4C18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8B6EED"/>
    <w:multiLevelType w:val="multilevel"/>
    <w:tmpl w:val="7486AC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9176F11"/>
    <w:multiLevelType w:val="multilevel"/>
    <w:tmpl w:val="64E2C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9B939F6"/>
    <w:multiLevelType w:val="multilevel"/>
    <w:tmpl w:val="BD2252E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CA6705A"/>
    <w:multiLevelType w:val="multilevel"/>
    <w:tmpl w:val="0C2C3C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7D191C"/>
    <w:multiLevelType w:val="hybridMultilevel"/>
    <w:tmpl w:val="E06AFE36"/>
    <w:lvl w:ilvl="0" w:tplc="04090017">
      <w:start w:val="1"/>
      <w:numFmt w:val="lowerLetter"/>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3DE23BA4"/>
    <w:multiLevelType w:val="multilevel"/>
    <w:tmpl w:val="8660AA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CA63C1"/>
    <w:multiLevelType w:val="hybridMultilevel"/>
    <w:tmpl w:val="79DE984A"/>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405704D2"/>
    <w:multiLevelType w:val="multilevel"/>
    <w:tmpl w:val="21DC7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8E0C1F"/>
    <w:multiLevelType w:val="multilevel"/>
    <w:tmpl w:val="7CD6B4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C0640F0"/>
    <w:multiLevelType w:val="multilevel"/>
    <w:tmpl w:val="FD7C0D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F8F5CEB"/>
    <w:multiLevelType w:val="hybridMultilevel"/>
    <w:tmpl w:val="74E2A456"/>
    <w:lvl w:ilvl="0" w:tplc="5442D3BE">
      <w:start w:val="1"/>
      <w:numFmt w:val="decimal"/>
      <w:pStyle w:val="Heading2"/>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527E60CF"/>
    <w:multiLevelType w:val="multilevel"/>
    <w:tmpl w:val="6052A3E4"/>
    <w:lvl w:ilvl="0">
      <w:start w:val="5"/>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6" w15:restartNumberingAfterBreak="0">
    <w:nsid w:val="52FC4782"/>
    <w:multiLevelType w:val="multilevel"/>
    <w:tmpl w:val="35EAB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9E1199"/>
    <w:multiLevelType w:val="multilevel"/>
    <w:tmpl w:val="79C638B0"/>
    <w:lvl w:ilvl="0">
      <w:start w:val="4"/>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8" w15:restartNumberingAfterBreak="0">
    <w:nsid w:val="6EC25398"/>
    <w:multiLevelType w:val="multilevel"/>
    <w:tmpl w:val="5F4C7A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706933D0"/>
    <w:multiLevelType w:val="multilevel"/>
    <w:tmpl w:val="BDDC1B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3555E2B"/>
    <w:multiLevelType w:val="multilevel"/>
    <w:tmpl w:val="AE0A65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744E2CD5"/>
    <w:multiLevelType w:val="hybridMultilevel"/>
    <w:tmpl w:val="F1E6BE54"/>
    <w:lvl w:ilvl="0" w:tplc="FFFFFFFF">
      <w:start w:val="1"/>
      <w:numFmt w:val="lowerLetter"/>
      <w:lvlText w:val="%1)"/>
      <w:lvlJc w:val="left"/>
      <w:pPr>
        <w:ind w:left="720" w:hanging="360"/>
      </w:pPr>
      <w:rPr>
        <w:rFonts w:hint="default"/>
      </w:rPr>
    </w:lvl>
    <w:lvl w:ilvl="1" w:tplc="04090005">
      <w:start w:val="1"/>
      <w:numFmt w:val="bullet"/>
      <w:lvlText w:val=""/>
      <w:lvlJc w:val="left"/>
      <w:pPr>
        <w:ind w:left="1440" w:hanging="360"/>
      </w:pPr>
      <w:rPr>
        <w:rFonts w:ascii="Wingdings" w:hAnsi="Wingdings"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797D015B"/>
    <w:multiLevelType w:val="hybridMultilevel"/>
    <w:tmpl w:val="BC5A6C9A"/>
    <w:lvl w:ilvl="0" w:tplc="04090017">
      <w:start w:val="1"/>
      <w:numFmt w:val="lowerLetter"/>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2"/>
  </w:num>
  <w:num w:numId="2">
    <w:abstractNumId w:val="7"/>
  </w:num>
  <w:num w:numId="3">
    <w:abstractNumId w:val="23"/>
  </w:num>
  <w:num w:numId="4">
    <w:abstractNumId w:val="0"/>
  </w:num>
  <w:num w:numId="5">
    <w:abstractNumId w:val="4"/>
  </w:num>
  <w:num w:numId="6">
    <w:abstractNumId w:val="12"/>
  </w:num>
  <w:num w:numId="7">
    <w:abstractNumId w:val="2"/>
  </w:num>
  <w:num w:numId="8">
    <w:abstractNumId w:val="22"/>
  </w:num>
  <w:num w:numId="9">
    <w:abstractNumId w:val="21"/>
  </w:num>
  <w:num w:numId="10">
    <w:abstractNumId w:val="5"/>
  </w:num>
  <w:num w:numId="11">
    <w:abstractNumId w:val="8"/>
  </w:num>
  <w:num w:numId="12">
    <w:abstractNumId w:val="26"/>
  </w:num>
  <w:num w:numId="13">
    <w:abstractNumId w:val="28"/>
  </w:num>
  <w:num w:numId="14">
    <w:abstractNumId w:val="10"/>
  </w:num>
  <w:num w:numId="15">
    <w:abstractNumId w:val="6"/>
  </w:num>
  <w:num w:numId="16">
    <w:abstractNumId w:val="17"/>
  </w:num>
  <w:num w:numId="17">
    <w:abstractNumId w:val="9"/>
  </w:num>
  <w:num w:numId="18">
    <w:abstractNumId w:val="29"/>
  </w:num>
  <w:num w:numId="19">
    <w:abstractNumId w:val="16"/>
  </w:num>
  <w:num w:numId="20">
    <w:abstractNumId w:val="15"/>
  </w:num>
  <w:num w:numId="21">
    <w:abstractNumId w:val="19"/>
  </w:num>
  <w:num w:numId="22">
    <w:abstractNumId w:val="30"/>
  </w:num>
  <w:num w:numId="23">
    <w:abstractNumId w:val="13"/>
  </w:num>
  <w:num w:numId="24">
    <w:abstractNumId w:val="14"/>
  </w:num>
  <w:num w:numId="25">
    <w:abstractNumId w:val="11"/>
  </w:num>
  <w:num w:numId="26">
    <w:abstractNumId w:val="3"/>
  </w:num>
  <w:num w:numId="27">
    <w:abstractNumId w:val="24"/>
  </w:num>
  <w:num w:numId="28">
    <w:abstractNumId w:val="24"/>
    <w:lvlOverride w:ilvl="0">
      <w:startOverride w:val="1"/>
    </w:lvlOverride>
  </w:num>
  <w:num w:numId="29">
    <w:abstractNumId w:val="18"/>
  </w:num>
  <w:num w:numId="30">
    <w:abstractNumId w:val="31"/>
  </w:num>
  <w:num w:numId="31">
    <w:abstractNumId w:val="20"/>
  </w:num>
  <w:num w:numId="32">
    <w:abstractNumId w:val="27"/>
  </w:num>
  <w:num w:numId="33">
    <w:abstractNumId w:val="25"/>
  </w:num>
  <w:num w:numId="34">
    <w:abstractNumId w:val="1"/>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4C9"/>
    <w:rsid w:val="00011E23"/>
    <w:rsid w:val="0002753C"/>
    <w:rsid w:val="0004161B"/>
    <w:rsid w:val="00051DF8"/>
    <w:rsid w:val="00065298"/>
    <w:rsid w:val="00090612"/>
    <w:rsid w:val="00097DAA"/>
    <w:rsid w:val="000A4DC0"/>
    <w:rsid w:val="000A7F49"/>
    <w:rsid w:val="000B368D"/>
    <w:rsid w:val="000C114A"/>
    <w:rsid w:val="000C3A22"/>
    <w:rsid w:val="000C68CD"/>
    <w:rsid w:val="000E5217"/>
    <w:rsid w:val="0012140E"/>
    <w:rsid w:val="00125B09"/>
    <w:rsid w:val="0014541A"/>
    <w:rsid w:val="00163021"/>
    <w:rsid w:val="0017072C"/>
    <w:rsid w:val="00172FBA"/>
    <w:rsid w:val="00173E5C"/>
    <w:rsid w:val="0017422F"/>
    <w:rsid w:val="001805EE"/>
    <w:rsid w:val="00186786"/>
    <w:rsid w:val="00186839"/>
    <w:rsid w:val="00186E77"/>
    <w:rsid w:val="00192668"/>
    <w:rsid w:val="00193CA6"/>
    <w:rsid w:val="001D1BF9"/>
    <w:rsid w:val="001D21C3"/>
    <w:rsid w:val="001E0BF8"/>
    <w:rsid w:val="00205954"/>
    <w:rsid w:val="002169C4"/>
    <w:rsid w:val="00251BCD"/>
    <w:rsid w:val="002531CC"/>
    <w:rsid w:val="0026052C"/>
    <w:rsid w:val="00261889"/>
    <w:rsid w:val="002624CD"/>
    <w:rsid w:val="00277A97"/>
    <w:rsid w:val="0028014C"/>
    <w:rsid w:val="00280CCE"/>
    <w:rsid w:val="002856A3"/>
    <w:rsid w:val="00286AD1"/>
    <w:rsid w:val="002B6839"/>
    <w:rsid w:val="002D20EC"/>
    <w:rsid w:val="002D2DFE"/>
    <w:rsid w:val="003009E3"/>
    <w:rsid w:val="003026FF"/>
    <w:rsid w:val="003107B2"/>
    <w:rsid w:val="003376E5"/>
    <w:rsid w:val="003407D0"/>
    <w:rsid w:val="00352DCB"/>
    <w:rsid w:val="00354C13"/>
    <w:rsid w:val="00364080"/>
    <w:rsid w:val="003712F5"/>
    <w:rsid w:val="00384AD1"/>
    <w:rsid w:val="003A7149"/>
    <w:rsid w:val="003C3AE4"/>
    <w:rsid w:val="003C3FC5"/>
    <w:rsid w:val="003F1D3D"/>
    <w:rsid w:val="003F51D7"/>
    <w:rsid w:val="003F5EAF"/>
    <w:rsid w:val="004009E5"/>
    <w:rsid w:val="00412AFE"/>
    <w:rsid w:val="00427BB1"/>
    <w:rsid w:val="004305CC"/>
    <w:rsid w:val="00431FAA"/>
    <w:rsid w:val="0043644E"/>
    <w:rsid w:val="0044769D"/>
    <w:rsid w:val="00447A87"/>
    <w:rsid w:val="004541A0"/>
    <w:rsid w:val="00497C48"/>
    <w:rsid w:val="004A2F0D"/>
    <w:rsid w:val="00504EBA"/>
    <w:rsid w:val="00515A10"/>
    <w:rsid w:val="00523D62"/>
    <w:rsid w:val="0052477B"/>
    <w:rsid w:val="005413CE"/>
    <w:rsid w:val="005547E2"/>
    <w:rsid w:val="005833E5"/>
    <w:rsid w:val="005B54EC"/>
    <w:rsid w:val="005B66CD"/>
    <w:rsid w:val="005C627F"/>
    <w:rsid w:val="00601BCB"/>
    <w:rsid w:val="00606B8E"/>
    <w:rsid w:val="006161A0"/>
    <w:rsid w:val="00616213"/>
    <w:rsid w:val="006210ED"/>
    <w:rsid w:val="00641095"/>
    <w:rsid w:val="00642897"/>
    <w:rsid w:val="00655523"/>
    <w:rsid w:val="00663B52"/>
    <w:rsid w:val="00681B67"/>
    <w:rsid w:val="00691C75"/>
    <w:rsid w:val="006B239A"/>
    <w:rsid w:val="006C3783"/>
    <w:rsid w:val="0070089E"/>
    <w:rsid w:val="00712BD1"/>
    <w:rsid w:val="007135D7"/>
    <w:rsid w:val="0073122E"/>
    <w:rsid w:val="00732D51"/>
    <w:rsid w:val="0074002D"/>
    <w:rsid w:val="00751A6A"/>
    <w:rsid w:val="00761DFE"/>
    <w:rsid w:val="00782E54"/>
    <w:rsid w:val="007839AE"/>
    <w:rsid w:val="00786D73"/>
    <w:rsid w:val="00795406"/>
    <w:rsid w:val="00796682"/>
    <w:rsid w:val="007A3437"/>
    <w:rsid w:val="007A4303"/>
    <w:rsid w:val="007B7F43"/>
    <w:rsid w:val="007C10AF"/>
    <w:rsid w:val="007D5A31"/>
    <w:rsid w:val="007E0B38"/>
    <w:rsid w:val="007F260B"/>
    <w:rsid w:val="007F3A38"/>
    <w:rsid w:val="00803324"/>
    <w:rsid w:val="00815B91"/>
    <w:rsid w:val="0082081A"/>
    <w:rsid w:val="0082272A"/>
    <w:rsid w:val="00825149"/>
    <w:rsid w:val="00830082"/>
    <w:rsid w:val="00831D5B"/>
    <w:rsid w:val="00831F63"/>
    <w:rsid w:val="0083310D"/>
    <w:rsid w:val="0084063B"/>
    <w:rsid w:val="00843458"/>
    <w:rsid w:val="00850F5A"/>
    <w:rsid w:val="008533F0"/>
    <w:rsid w:val="00854A46"/>
    <w:rsid w:val="0086041E"/>
    <w:rsid w:val="008607AE"/>
    <w:rsid w:val="00865B65"/>
    <w:rsid w:val="00880D8C"/>
    <w:rsid w:val="00891DDC"/>
    <w:rsid w:val="008A720B"/>
    <w:rsid w:val="008C2309"/>
    <w:rsid w:val="008C3C26"/>
    <w:rsid w:val="008C7BA6"/>
    <w:rsid w:val="008D5921"/>
    <w:rsid w:val="009017A0"/>
    <w:rsid w:val="00912CF7"/>
    <w:rsid w:val="00924AD4"/>
    <w:rsid w:val="009705B6"/>
    <w:rsid w:val="0097737E"/>
    <w:rsid w:val="009A470B"/>
    <w:rsid w:val="009E2C9D"/>
    <w:rsid w:val="009E4DE8"/>
    <w:rsid w:val="009F09FD"/>
    <w:rsid w:val="009F1685"/>
    <w:rsid w:val="009F31AF"/>
    <w:rsid w:val="009F57B0"/>
    <w:rsid w:val="00A11CC3"/>
    <w:rsid w:val="00A21572"/>
    <w:rsid w:val="00A33BEA"/>
    <w:rsid w:val="00A37C28"/>
    <w:rsid w:val="00A41F20"/>
    <w:rsid w:val="00A67FC7"/>
    <w:rsid w:val="00A75426"/>
    <w:rsid w:val="00A8230E"/>
    <w:rsid w:val="00AA1A78"/>
    <w:rsid w:val="00AA3DAB"/>
    <w:rsid w:val="00AA731F"/>
    <w:rsid w:val="00AC4BA9"/>
    <w:rsid w:val="00AE17FF"/>
    <w:rsid w:val="00AF1BB4"/>
    <w:rsid w:val="00B2094A"/>
    <w:rsid w:val="00B348C9"/>
    <w:rsid w:val="00B45C11"/>
    <w:rsid w:val="00B60DEF"/>
    <w:rsid w:val="00B908C7"/>
    <w:rsid w:val="00B9344F"/>
    <w:rsid w:val="00B96EE4"/>
    <w:rsid w:val="00BA3788"/>
    <w:rsid w:val="00BD5098"/>
    <w:rsid w:val="00C00E41"/>
    <w:rsid w:val="00C0297A"/>
    <w:rsid w:val="00C06866"/>
    <w:rsid w:val="00C06985"/>
    <w:rsid w:val="00C47CF8"/>
    <w:rsid w:val="00C56300"/>
    <w:rsid w:val="00C606CC"/>
    <w:rsid w:val="00C82A4D"/>
    <w:rsid w:val="00CA1BDE"/>
    <w:rsid w:val="00D04E89"/>
    <w:rsid w:val="00D2446D"/>
    <w:rsid w:val="00D3031A"/>
    <w:rsid w:val="00D541BD"/>
    <w:rsid w:val="00D54779"/>
    <w:rsid w:val="00D56B93"/>
    <w:rsid w:val="00D7371B"/>
    <w:rsid w:val="00D816C3"/>
    <w:rsid w:val="00DA1C96"/>
    <w:rsid w:val="00DA63E6"/>
    <w:rsid w:val="00DC6D9E"/>
    <w:rsid w:val="00DD22C6"/>
    <w:rsid w:val="00DD3F4D"/>
    <w:rsid w:val="00DE07DF"/>
    <w:rsid w:val="00DF7EF2"/>
    <w:rsid w:val="00E046CC"/>
    <w:rsid w:val="00E1119A"/>
    <w:rsid w:val="00E269A0"/>
    <w:rsid w:val="00E26E4C"/>
    <w:rsid w:val="00E37B93"/>
    <w:rsid w:val="00E52CC3"/>
    <w:rsid w:val="00E53F17"/>
    <w:rsid w:val="00E72927"/>
    <w:rsid w:val="00E947F6"/>
    <w:rsid w:val="00EA0E65"/>
    <w:rsid w:val="00EA3A1B"/>
    <w:rsid w:val="00EA54C9"/>
    <w:rsid w:val="00ED3B77"/>
    <w:rsid w:val="00F113A0"/>
    <w:rsid w:val="00F2641F"/>
    <w:rsid w:val="00F26D5E"/>
    <w:rsid w:val="00F61C33"/>
    <w:rsid w:val="00F64333"/>
    <w:rsid w:val="00F85738"/>
    <w:rsid w:val="00F86AAF"/>
    <w:rsid w:val="00FB0B8B"/>
    <w:rsid w:val="00FB5384"/>
    <w:rsid w:val="00FB5821"/>
    <w:rsid w:val="00FB5DF2"/>
    <w:rsid w:val="00FB7F3B"/>
    <w:rsid w:val="00FD527A"/>
    <w:rsid w:val="00FE15E9"/>
    <w:rsid w:val="00FE718A"/>
    <w:rsid w:val="00FF099C"/>
    <w:rsid w:val="00FF1CE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FB97DD9"/>
  <w15:docId w15:val="{1CB084D4-4EF7-4401-A13E-3E2E7AEFA1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7839AE"/>
    <w:rPr>
      <w:rFonts w:ascii="Times New Roman" w:eastAsia="Times New Roman" w:hAnsi="Times New Roman" w:cs="Times New Roman"/>
    </w:rPr>
  </w:style>
  <w:style w:type="paragraph" w:styleId="Heading2">
    <w:name w:val="heading 2"/>
    <w:basedOn w:val="ListParagraph"/>
    <w:next w:val="Normal"/>
    <w:link w:val="Heading2Char"/>
    <w:uiPriority w:val="9"/>
    <w:unhideWhenUsed/>
    <w:qFormat/>
    <w:rsid w:val="00854A46"/>
    <w:pPr>
      <w:widowControl/>
      <w:numPr>
        <w:numId w:val="27"/>
      </w:numPr>
      <w:autoSpaceDE/>
      <w:autoSpaceDN/>
      <w:spacing w:line="360" w:lineRule="auto"/>
      <w:outlineLvl w:val="1"/>
    </w:pPr>
    <w:rPr>
      <w:rFonts w:asciiTheme="minorHAnsi" w:hAnsiTheme="minorHAnsi" w:cstheme="minorHAnsi"/>
      <w:b/>
      <w:bCs/>
      <w:sz w:val="28"/>
      <w:szCs w:val="28"/>
    </w:rPr>
  </w:style>
  <w:style w:type="paragraph" w:styleId="Heading3">
    <w:name w:val="heading 3"/>
    <w:basedOn w:val="Normal"/>
    <w:link w:val="Heading3Char"/>
    <w:uiPriority w:val="9"/>
    <w:qFormat/>
    <w:rsid w:val="00D7371B"/>
    <w:pPr>
      <w:widowControl/>
      <w:autoSpaceDE/>
      <w:autoSpaceDN/>
      <w:spacing w:before="100" w:beforeAutospacing="1" w:after="100" w:afterAutospacing="1"/>
      <w:outlineLvl w:val="2"/>
    </w:pPr>
    <w:rPr>
      <w:b/>
      <w:bCs/>
      <w:sz w:val="27"/>
      <w:szCs w:val="27"/>
    </w:rPr>
  </w:style>
  <w:style w:type="paragraph" w:styleId="Heading4">
    <w:name w:val="heading 4"/>
    <w:basedOn w:val="Normal"/>
    <w:next w:val="Normal"/>
    <w:link w:val="Heading4Char"/>
    <w:uiPriority w:val="9"/>
    <w:semiHidden/>
    <w:unhideWhenUsed/>
    <w:qFormat/>
    <w:rsid w:val="00E947F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Arial" w:eastAsia="Arial" w:hAnsi="Arial" w:cs="Arial"/>
      <w:b/>
      <w:bCs/>
      <w:sz w:val="19"/>
      <w:szCs w:val="19"/>
    </w:rPr>
  </w:style>
  <w:style w:type="paragraph" w:styleId="Title">
    <w:name w:val="Title"/>
    <w:basedOn w:val="Normal"/>
    <w:uiPriority w:val="1"/>
    <w:qFormat/>
    <w:pPr>
      <w:spacing w:before="187"/>
      <w:ind w:left="1978" w:right="1962"/>
      <w:jc w:val="center"/>
    </w:pPr>
    <w:rPr>
      <w:b/>
      <w:bCs/>
      <w:sz w:val="25"/>
      <w:szCs w:val="25"/>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before="115"/>
      <w:ind w:left="80"/>
    </w:pPr>
  </w:style>
  <w:style w:type="paragraph" w:styleId="BalloonText">
    <w:name w:val="Balloon Text"/>
    <w:basedOn w:val="Normal"/>
    <w:link w:val="BalloonTextChar"/>
    <w:uiPriority w:val="99"/>
    <w:semiHidden/>
    <w:unhideWhenUsed/>
    <w:rsid w:val="000E5217"/>
    <w:rPr>
      <w:rFonts w:ascii="Tahoma" w:hAnsi="Tahoma" w:cs="Tahoma"/>
      <w:sz w:val="16"/>
      <w:szCs w:val="16"/>
    </w:rPr>
  </w:style>
  <w:style w:type="character" w:customStyle="1" w:styleId="BalloonTextChar">
    <w:name w:val="Balloon Text Char"/>
    <w:basedOn w:val="DefaultParagraphFont"/>
    <w:link w:val="BalloonText"/>
    <w:uiPriority w:val="99"/>
    <w:semiHidden/>
    <w:rsid w:val="000E5217"/>
    <w:rPr>
      <w:rFonts w:ascii="Tahoma" w:eastAsia="Times New Roman" w:hAnsi="Tahoma" w:cs="Tahoma"/>
      <w:sz w:val="16"/>
      <w:szCs w:val="16"/>
    </w:rPr>
  </w:style>
  <w:style w:type="paragraph" w:styleId="Header">
    <w:name w:val="header"/>
    <w:basedOn w:val="Normal"/>
    <w:link w:val="HeaderChar"/>
    <w:uiPriority w:val="99"/>
    <w:unhideWhenUsed/>
    <w:rsid w:val="00FF099C"/>
    <w:pPr>
      <w:tabs>
        <w:tab w:val="center" w:pos="4680"/>
        <w:tab w:val="right" w:pos="9360"/>
      </w:tabs>
    </w:pPr>
  </w:style>
  <w:style w:type="character" w:customStyle="1" w:styleId="HeaderChar">
    <w:name w:val="Header Char"/>
    <w:basedOn w:val="DefaultParagraphFont"/>
    <w:link w:val="Header"/>
    <w:uiPriority w:val="99"/>
    <w:rsid w:val="00FF099C"/>
    <w:rPr>
      <w:rFonts w:ascii="Times New Roman" w:eastAsia="Times New Roman" w:hAnsi="Times New Roman" w:cs="Times New Roman"/>
    </w:rPr>
  </w:style>
  <w:style w:type="paragraph" w:styleId="Footer">
    <w:name w:val="footer"/>
    <w:basedOn w:val="Normal"/>
    <w:link w:val="FooterChar"/>
    <w:uiPriority w:val="99"/>
    <w:unhideWhenUsed/>
    <w:rsid w:val="00FF099C"/>
    <w:pPr>
      <w:tabs>
        <w:tab w:val="center" w:pos="4680"/>
        <w:tab w:val="right" w:pos="9360"/>
      </w:tabs>
    </w:pPr>
  </w:style>
  <w:style w:type="character" w:customStyle="1" w:styleId="FooterChar">
    <w:name w:val="Footer Char"/>
    <w:basedOn w:val="DefaultParagraphFont"/>
    <w:link w:val="Footer"/>
    <w:uiPriority w:val="99"/>
    <w:rsid w:val="00FF099C"/>
    <w:rPr>
      <w:rFonts w:ascii="Times New Roman" w:eastAsia="Times New Roman" w:hAnsi="Times New Roman" w:cs="Times New Roman"/>
    </w:rPr>
  </w:style>
  <w:style w:type="paragraph" w:styleId="NoSpacing">
    <w:name w:val="No Spacing"/>
    <w:uiPriority w:val="1"/>
    <w:qFormat/>
    <w:rsid w:val="00815B91"/>
    <w:pPr>
      <w:widowControl/>
      <w:autoSpaceDE/>
      <w:autoSpaceDN/>
    </w:pPr>
  </w:style>
  <w:style w:type="character" w:customStyle="1" w:styleId="Heading3Char">
    <w:name w:val="Heading 3 Char"/>
    <w:basedOn w:val="DefaultParagraphFont"/>
    <w:link w:val="Heading3"/>
    <w:uiPriority w:val="9"/>
    <w:rsid w:val="00D7371B"/>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D7371B"/>
    <w:pPr>
      <w:widowControl/>
      <w:autoSpaceDE/>
      <w:autoSpaceDN/>
      <w:spacing w:before="100" w:beforeAutospacing="1" w:after="100" w:afterAutospacing="1"/>
    </w:pPr>
    <w:rPr>
      <w:sz w:val="24"/>
      <w:szCs w:val="24"/>
    </w:rPr>
  </w:style>
  <w:style w:type="character" w:styleId="Strong">
    <w:name w:val="Strong"/>
    <w:basedOn w:val="DefaultParagraphFont"/>
    <w:uiPriority w:val="22"/>
    <w:qFormat/>
    <w:rsid w:val="00D7371B"/>
    <w:rPr>
      <w:b/>
      <w:bCs/>
    </w:rPr>
  </w:style>
  <w:style w:type="character" w:customStyle="1" w:styleId="Heading4Char">
    <w:name w:val="Heading 4 Char"/>
    <w:basedOn w:val="DefaultParagraphFont"/>
    <w:link w:val="Heading4"/>
    <w:uiPriority w:val="9"/>
    <w:semiHidden/>
    <w:rsid w:val="00E947F6"/>
    <w:rPr>
      <w:rFonts w:asciiTheme="majorHAnsi" w:eastAsiaTheme="majorEastAsia" w:hAnsiTheme="majorHAnsi" w:cstheme="majorBidi"/>
      <w:i/>
      <w:iCs/>
      <w:color w:val="365F91" w:themeColor="accent1" w:themeShade="BF"/>
    </w:rPr>
  </w:style>
  <w:style w:type="character" w:customStyle="1" w:styleId="Heading2Char">
    <w:name w:val="Heading 2 Char"/>
    <w:basedOn w:val="DefaultParagraphFont"/>
    <w:link w:val="Heading2"/>
    <w:uiPriority w:val="9"/>
    <w:rsid w:val="00854A46"/>
    <w:rPr>
      <w:rFonts w:eastAsia="Times New Roman" w:cstheme="minorHAnsi"/>
      <w:b/>
      <w:bCs/>
      <w:sz w:val="28"/>
      <w:szCs w:val="28"/>
    </w:rPr>
  </w:style>
  <w:style w:type="character" w:styleId="Hyperlink">
    <w:name w:val="Hyperlink"/>
    <w:basedOn w:val="DefaultParagraphFont"/>
    <w:uiPriority w:val="99"/>
    <w:unhideWhenUsed/>
    <w:rsid w:val="009A470B"/>
    <w:rPr>
      <w:color w:val="0000FF" w:themeColor="hyperlink"/>
      <w:u w:val="single"/>
    </w:rPr>
  </w:style>
  <w:style w:type="table" w:styleId="TableGrid">
    <w:name w:val="Table Grid"/>
    <w:basedOn w:val="TableNormal"/>
    <w:uiPriority w:val="39"/>
    <w:rsid w:val="003407D0"/>
    <w:pPr>
      <w:widowControl/>
      <w:autoSpaceDE/>
      <w:autoSpaceDN/>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616213"/>
    <w:rPr>
      <w:color w:val="666666"/>
    </w:rPr>
  </w:style>
  <w:style w:type="character" w:customStyle="1" w:styleId="BodyTextChar">
    <w:name w:val="Body Text Char"/>
    <w:basedOn w:val="DefaultParagraphFont"/>
    <w:link w:val="BodyText"/>
    <w:uiPriority w:val="1"/>
    <w:rsid w:val="00FE718A"/>
    <w:rPr>
      <w:rFonts w:ascii="Arial" w:eastAsia="Arial" w:hAnsi="Arial" w:cs="Arial"/>
      <w:b/>
      <w:bCs/>
      <w:sz w:val="19"/>
      <w:szCs w:val="19"/>
    </w:rPr>
  </w:style>
  <w:style w:type="paragraph" w:styleId="Caption">
    <w:name w:val="caption"/>
    <w:basedOn w:val="Normal"/>
    <w:next w:val="Normal"/>
    <w:uiPriority w:val="35"/>
    <w:unhideWhenUsed/>
    <w:qFormat/>
    <w:rsid w:val="00FE718A"/>
    <w:pPr>
      <w:spacing w:after="200"/>
    </w:pPr>
    <w:rPr>
      <w:i/>
      <w:iCs/>
      <w:color w:val="1F497D" w:themeColor="text2"/>
      <w:sz w:val="18"/>
      <w:szCs w:val="18"/>
    </w:rPr>
  </w:style>
  <w:style w:type="paragraph" w:customStyle="1" w:styleId="Default">
    <w:name w:val="Default"/>
    <w:rsid w:val="002D2DFE"/>
    <w:pPr>
      <w:widowControl/>
      <w:adjustRightInd w:val="0"/>
    </w:pPr>
    <w:rPr>
      <w:rFonts w:ascii="Calibri" w:hAnsi="Calibri" w:cs="Calibri"/>
      <w:color w:val="000000"/>
      <w:sz w:val="24"/>
      <w:szCs w:val="24"/>
    </w:rPr>
  </w:style>
  <w:style w:type="table" w:styleId="GridTable1Light-Accent1">
    <w:name w:val="Grid Table 1 Light Accent 1"/>
    <w:basedOn w:val="TableNormal"/>
    <w:uiPriority w:val="46"/>
    <w:rsid w:val="00251BCD"/>
    <w:pPr>
      <w:widowControl/>
      <w:autoSpaceDE/>
      <w:autoSpaceDN/>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290299">
      <w:bodyDiv w:val="1"/>
      <w:marLeft w:val="0"/>
      <w:marRight w:val="0"/>
      <w:marTop w:val="0"/>
      <w:marBottom w:val="0"/>
      <w:divBdr>
        <w:top w:val="none" w:sz="0" w:space="0" w:color="auto"/>
        <w:left w:val="none" w:sz="0" w:space="0" w:color="auto"/>
        <w:bottom w:val="none" w:sz="0" w:space="0" w:color="auto"/>
        <w:right w:val="none" w:sz="0" w:space="0" w:color="auto"/>
      </w:divBdr>
    </w:div>
    <w:div w:id="539902018">
      <w:bodyDiv w:val="1"/>
      <w:marLeft w:val="0"/>
      <w:marRight w:val="0"/>
      <w:marTop w:val="0"/>
      <w:marBottom w:val="0"/>
      <w:divBdr>
        <w:top w:val="none" w:sz="0" w:space="0" w:color="auto"/>
        <w:left w:val="none" w:sz="0" w:space="0" w:color="auto"/>
        <w:bottom w:val="none" w:sz="0" w:space="0" w:color="auto"/>
        <w:right w:val="none" w:sz="0" w:space="0" w:color="auto"/>
      </w:divBdr>
    </w:div>
    <w:div w:id="725108574">
      <w:bodyDiv w:val="1"/>
      <w:marLeft w:val="0"/>
      <w:marRight w:val="0"/>
      <w:marTop w:val="0"/>
      <w:marBottom w:val="0"/>
      <w:divBdr>
        <w:top w:val="none" w:sz="0" w:space="0" w:color="auto"/>
        <w:left w:val="none" w:sz="0" w:space="0" w:color="auto"/>
        <w:bottom w:val="none" w:sz="0" w:space="0" w:color="auto"/>
        <w:right w:val="none" w:sz="0" w:space="0" w:color="auto"/>
      </w:divBdr>
    </w:div>
    <w:div w:id="1564022536">
      <w:bodyDiv w:val="1"/>
      <w:marLeft w:val="0"/>
      <w:marRight w:val="0"/>
      <w:marTop w:val="0"/>
      <w:marBottom w:val="0"/>
      <w:divBdr>
        <w:top w:val="none" w:sz="0" w:space="0" w:color="auto"/>
        <w:left w:val="none" w:sz="0" w:space="0" w:color="auto"/>
        <w:bottom w:val="none" w:sz="0" w:space="0" w:color="auto"/>
        <w:right w:val="none" w:sz="0" w:space="0" w:color="auto"/>
      </w:divBdr>
    </w:div>
    <w:div w:id="1714307550">
      <w:bodyDiv w:val="1"/>
      <w:marLeft w:val="0"/>
      <w:marRight w:val="0"/>
      <w:marTop w:val="0"/>
      <w:marBottom w:val="0"/>
      <w:divBdr>
        <w:top w:val="none" w:sz="0" w:space="0" w:color="auto"/>
        <w:left w:val="none" w:sz="0" w:space="0" w:color="auto"/>
        <w:bottom w:val="none" w:sz="0" w:space="0" w:color="auto"/>
        <w:right w:val="none" w:sz="0" w:space="0" w:color="auto"/>
      </w:divBdr>
    </w:div>
    <w:div w:id="213463961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mailto:info@aeh.gov.mv" TargetMode="External"/><Relationship Id="rId2" Type="http://schemas.openxmlformats.org/officeDocument/2006/relationships/image" Target="media/image2.png"/><Relationship Id="rId1" Type="http://schemas.openxmlformats.org/officeDocument/2006/relationships/image" Target="media/image1.jpeg"/><Relationship Id="rId4" Type="http://schemas.openxmlformats.org/officeDocument/2006/relationships/hyperlink" Target="mailto:info@aeh.gov.m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B955AE-8E7B-4D4F-8F71-6624642EEF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11</Pages>
  <Words>2329</Words>
  <Characters>13277</Characters>
  <Application>Microsoft Office Word</Application>
  <DocSecurity>0</DocSecurity>
  <Lines>110</Lines>
  <Paragraphs>31</Paragraphs>
  <ScaleCrop>false</ScaleCrop>
  <HeadingPairs>
    <vt:vector size="2" baseType="variant">
      <vt:variant>
        <vt:lpstr>Title</vt:lpstr>
      </vt:variant>
      <vt:variant>
        <vt:i4>1</vt:i4>
      </vt:variant>
    </vt:vector>
  </HeadingPairs>
  <TitlesOfParts>
    <vt:vector size="1" baseType="lpstr">
      <vt:lpstr>Bio-Medical Requisition.xls</vt:lpstr>
    </vt:vector>
  </TitlesOfParts>
  <Company/>
  <LinksUpToDate>false</LinksUpToDate>
  <CharactersWithSpaces>15575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Bio-Medical Requisition.xls</dc:title>
  <dc:creator>Administrator</dc:creator>
  <cp:lastModifiedBy>ibrahim aflaah</cp:lastModifiedBy>
  <cp:revision>16</cp:revision>
  <cp:lastPrinted>2025-04-15T09:18:00Z</cp:lastPrinted>
  <dcterms:created xsi:type="dcterms:W3CDTF">2025-09-23T10:03:00Z</dcterms:created>
  <dcterms:modified xsi:type="dcterms:W3CDTF">2025-09-23T12:12:00Z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2008-03-25T00:00:00Z</vt:filetime>
  </property>
  <property fmtid="{D5CDD505-2E9C-101B-9397-08002B2CF9AE}" pid="3" name="Creator">
    <vt:lpwstr>PScript5.dll Version 5.2</vt:lpwstr>
  </property>
  <property fmtid="{D5CDD505-2E9C-101B-9397-08002B2CF9AE}" pid="4" name="LastSaved">
    <vt:filetime>2021-03-17T00:00:00Z</vt:filetime>
  </property>
  <property fmtid="{D5CDD505-2E9C-101B-9397-08002B2CF9AE}" pid="5" name="GrammarlyDocumentId">
    <vt:lpwstr>17696df9-b701-4bc3-916a-dfcf8601e7ab</vt:lpwstr>
  </property>
</Properties>
</file>